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59EE36">
      <w:pPr>
        <w:pStyle w:val="2"/>
        <w:ind w:left="0" w:leftChars="0" w:firstLine="0" w:firstLineChars="0"/>
        <w:jc w:val="center"/>
      </w:pPr>
      <w:bookmarkStart w:id="14" w:name="_GoBack"/>
      <w:bookmarkEnd w:id="14"/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3009900</wp:posOffset>
                </wp:positionH>
                <wp:positionV relativeFrom="paragraph">
                  <wp:posOffset>3637915</wp:posOffset>
                </wp:positionV>
                <wp:extent cx="2334260" cy="655955"/>
                <wp:effectExtent l="0" t="0" r="0" b="0"/>
                <wp:wrapSquare wrapText="bothSides"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878BA">
                            <w:pPr>
                              <w:ind w:firstLine="0" w:firstLineChars="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—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教师与学生篇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7pt;margin-top:286.45pt;height:51.65pt;width:183.8pt;mso-position-horizontal-relative:margin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kP29z2QAAAAsBAAAPAAAAAAAA&#10;AAEAIAAAACIAAABkcnMvZG93bnJldi54bWxQSwECFAAUAAAACACHTuJAXSRIsBECAAAKBAAADgAA&#10;AAAAAAABACAAAAAoAQAAZHJzL2Uyb0RvYy54bWxQSwUGAAAAAAYABgBZAQAAq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C5878BA">
                      <w:pPr>
                        <w:ind w:firstLine="0" w:firstLineChars="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—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教师与学生篇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238125</wp:posOffset>
                </wp:positionH>
                <wp:positionV relativeFrom="paragraph">
                  <wp:posOffset>2723515</wp:posOffset>
                </wp:positionV>
                <wp:extent cx="5538470" cy="655955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847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F7C6C">
                            <w:pPr>
                              <w:ind w:firstLine="0" w:firstLineChars="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</w:rPr>
                              <w:t>实验室安全教育与考试</w:t>
                            </w:r>
                            <w:r>
                              <w:rPr>
                                <w:b/>
                                <w:sz w:val="52"/>
                              </w:rPr>
                              <w:t>系统操作手册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.75pt;margin-top:214.45pt;height:51.65pt;width:436.1pt;mso-position-horizontal-relative:margin;mso-wrap-distance-bottom:3.6pt;mso-wrap-distance-left:9pt;mso-wrap-distance-right:9pt;mso-wrap-distance-top:3.6pt;z-index:251659264;mso-width-relative:page;mso-height-relative:page;" filled="f" stroked="f" coordsize="21600,21600" o:gfxdata="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KHThI2AAAAAoBAAAPAAAAAAAA&#10;AAEAIAAAACIAAABkcnMvZG93bnJldi54bWxQSwECFAAUAAAACACHTuJA/AaiRRICAAALBAAADgAA&#10;AAAAAAABACAAAAAnAQAAZHJzL2Uyb0RvYy54bWxQSwUGAAAAAAYABgBZAQAAq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10F7C6C">
                      <w:pPr>
                        <w:ind w:firstLine="0" w:firstLineChars="0"/>
                        <w:rPr>
                          <w:b/>
                          <w:sz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</w:rPr>
                        <w:t>实验室安全教育与考试</w:t>
                      </w:r>
                      <w:r>
                        <w:rPr>
                          <w:b/>
                          <w:sz w:val="52"/>
                        </w:rPr>
                        <w:t>系统操作手册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sdt>
      <w:sdtPr>
        <w:rPr>
          <w:rFonts w:ascii="Calibri" w:hAnsi="Calibri" w:eastAsia="宋体" w:cs="Times New Roman"/>
          <w:color w:val="auto"/>
          <w:kern w:val="2"/>
          <w:sz w:val="24"/>
          <w:szCs w:val="24"/>
          <w:lang w:val="zh-CN"/>
        </w:rPr>
        <w:id w:val="-1401355620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2"/>
          <w:sz w:val="24"/>
          <w:szCs w:val="24"/>
          <w:lang w:val="zh-CN"/>
        </w:rPr>
      </w:sdtEndPr>
      <w:sdtContent>
        <w:p w14:paraId="53147F35">
          <w:pPr>
            <w:pStyle w:val="26"/>
            <w:ind w:firstLine="480"/>
            <w:jc w:val="center"/>
          </w:pPr>
          <w:r>
            <w:rPr>
              <w:lang w:val="zh-CN"/>
            </w:rPr>
            <w:t>目录</w:t>
          </w:r>
        </w:p>
        <w:p w14:paraId="381A35B9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"_Toc208914355" </w:instrText>
          </w:r>
          <w:r>
            <w:fldChar w:fldCharType="separate"/>
          </w:r>
          <w:r>
            <w:rPr>
              <w:rStyle w:val="14"/>
            </w:rPr>
            <w:t>1</w:t>
          </w:r>
          <w:r>
            <w:rPr>
              <w:rFonts w:asciiTheme="minorHAnsi" w:hAnsiTheme="minorHAnsi" w:eastAsiaTheme="minorEastAsia" w:cstheme="minorBidi"/>
              <w:sz w:val="21"/>
            </w:rPr>
            <w:tab/>
          </w:r>
          <w:r>
            <w:rPr>
              <w:rStyle w:val="14"/>
            </w:rPr>
            <w:t>系统登陆及角色选择</w:t>
          </w:r>
          <w:r>
            <w:tab/>
          </w:r>
          <w:r>
            <w:fldChar w:fldCharType="begin"/>
          </w:r>
          <w:r>
            <w:instrText xml:space="preserve"> PAGEREF _Toc208914355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08BC549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"_Toc208914356" </w:instrText>
          </w:r>
          <w:r>
            <w:fldChar w:fldCharType="separate"/>
          </w:r>
          <w:r>
            <w:rPr>
              <w:rStyle w:val="14"/>
            </w:rPr>
            <w:t>2</w:t>
          </w:r>
          <w:r>
            <w:rPr>
              <w:rFonts w:asciiTheme="minorHAnsi" w:hAnsiTheme="minorHAnsi" w:eastAsiaTheme="minorEastAsia" w:cstheme="minorBidi"/>
              <w:sz w:val="21"/>
            </w:rPr>
            <w:tab/>
          </w:r>
          <w:r>
            <w:rPr>
              <w:rStyle w:val="14"/>
            </w:rPr>
            <w:t>个人中心（我的考试与成绩）</w:t>
          </w:r>
          <w:r>
            <w:tab/>
          </w:r>
          <w:r>
            <w:fldChar w:fldCharType="begin"/>
          </w:r>
          <w:r>
            <w:instrText xml:space="preserve"> PAGEREF _Toc208914356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D1C5B82">
          <w:pPr>
            <w:pStyle w:val="11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"_Toc208914357" </w:instrText>
          </w:r>
          <w:r>
            <w:fldChar w:fldCharType="separate"/>
          </w:r>
          <w:r>
            <w:rPr>
              <w:rStyle w:val="14"/>
            </w:rPr>
            <w:t>2.1 常规考试</w:t>
          </w:r>
          <w:r>
            <w:tab/>
          </w:r>
          <w:r>
            <w:fldChar w:fldCharType="begin"/>
          </w:r>
          <w:r>
            <w:instrText xml:space="preserve"> PAGEREF _Toc208914357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3EF69D5">
          <w:pPr>
            <w:pStyle w:val="11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"_Toc208914358" </w:instrText>
          </w:r>
          <w:r>
            <w:fldChar w:fldCharType="separate"/>
          </w:r>
          <w:r>
            <w:rPr>
              <w:rStyle w:val="14"/>
            </w:rPr>
            <w:t>2.2 去学习</w:t>
          </w:r>
          <w:r>
            <w:tab/>
          </w:r>
          <w:r>
            <w:fldChar w:fldCharType="begin"/>
          </w:r>
          <w:r>
            <w:instrText xml:space="preserve"> PAGEREF _Toc208914358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2BC07E4">
          <w:pPr>
            <w:pStyle w:val="11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"_Toc208914359" </w:instrText>
          </w:r>
          <w:r>
            <w:fldChar w:fldCharType="separate"/>
          </w:r>
          <w:r>
            <w:rPr>
              <w:rStyle w:val="14"/>
            </w:rPr>
            <w:t>2.3 去练习</w:t>
          </w:r>
          <w:r>
            <w:tab/>
          </w:r>
          <w:r>
            <w:fldChar w:fldCharType="begin"/>
          </w:r>
          <w:r>
            <w:instrText xml:space="preserve"> PAGEREF _Toc208914359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28784E1">
          <w:pPr>
            <w:pStyle w:val="11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"_Toc208914360" </w:instrText>
          </w:r>
          <w:r>
            <w:fldChar w:fldCharType="separate"/>
          </w:r>
          <w:r>
            <w:rPr>
              <w:rStyle w:val="14"/>
            </w:rPr>
            <w:t>2.4 去考试</w:t>
          </w:r>
          <w:r>
            <w:tab/>
          </w:r>
          <w:r>
            <w:fldChar w:fldCharType="begin"/>
          </w:r>
          <w:r>
            <w:instrText xml:space="preserve"> PAGEREF _Toc208914360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6401776A">
          <w:pPr>
            <w:pStyle w:val="11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"_Toc208914361" </w:instrText>
          </w:r>
          <w:r>
            <w:fldChar w:fldCharType="separate"/>
          </w:r>
          <w:r>
            <w:rPr>
              <w:rStyle w:val="14"/>
            </w:rPr>
            <w:t>2.5 我的成绩</w:t>
          </w:r>
          <w:r>
            <w:tab/>
          </w:r>
          <w:r>
            <w:fldChar w:fldCharType="begin"/>
          </w:r>
          <w:r>
            <w:instrText xml:space="preserve"> PAGEREF _Toc208914361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74F08E2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"_Toc208914362" </w:instrText>
          </w:r>
          <w:r>
            <w:fldChar w:fldCharType="separate"/>
          </w:r>
          <w:r>
            <w:rPr>
              <w:rStyle w:val="14"/>
            </w:rPr>
            <w:t>3</w:t>
          </w:r>
          <w:r>
            <w:rPr>
              <w:rFonts w:asciiTheme="minorHAnsi" w:hAnsiTheme="minorHAnsi" w:eastAsiaTheme="minorEastAsia" w:cstheme="minorBidi"/>
              <w:sz w:val="21"/>
            </w:rPr>
            <w:tab/>
          </w:r>
          <w:r>
            <w:rPr>
              <w:rStyle w:val="14"/>
            </w:rPr>
            <w:t>题库练习</w:t>
          </w:r>
          <w:r>
            <w:tab/>
          </w:r>
          <w:r>
            <w:fldChar w:fldCharType="begin"/>
          </w:r>
          <w:r>
            <w:instrText xml:space="preserve"> PAGEREF _Toc208914362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E1484BE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"_Toc208914363" </w:instrText>
          </w:r>
          <w:r>
            <w:fldChar w:fldCharType="separate"/>
          </w:r>
          <w:r>
            <w:rPr>
              <w:rStyle w:val="14"/>
            </w:rPr>
            <w:t>4</w:t>
          </w:r>
          <w:r>
            <w:rPr>
              <w:rFonts w:asciiTheme="minorHAnsi" w:hAnsiTheme="minorHAnsi" w:eastAsiaTheme="minorEastAsia" w:cstheme="minorBidi"/>
              <w:sz w:val="21"/>
            </w:rPr>
            <w:tab/>
          </w:r>
          <w:r>
            <w:rPr>
              <w:rStyle w:val="14"/>
            </w:rPr>
            <w:t>微课堂</w:t>
          </w:r>
          <w:r>
            <w:tab/>
          </w:r>
          <w:r>
            <w:fldChar w:fldCharType="begin"/>
          </w:r>
          <w:r>
            <w:instrText xml:space="preserve"> PAGEREF _Toc208914363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435412C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"_Toc208914364" </w:instrText>
          </w:r>
          <w:r>
            <w:fldChar w:fldCharType="separate"/>
          </w:r>
          <w:r>
            <w:rPr>
              <w:rStyle w:val="14"/>
            </w:rPr>
            <w:t>5</w:t>
          </w:r>
          <w:r>
            <w:rPr>
              <w:rFonts w:asciiTheme="minorHAnsi" w:hAnsiTheme="minorHAnsi" w:eastAsiaTheme="minorEastAsia" w:cstheme="minorBidi"/>
              <w:sz w:val="21"/>
            </w:rPr>
            <w:tab/>
          </w:r>
          <w:r>
            <w:rPr>
              <w:rStyle w:val="14"/>
            </w:rPr>
            <w:t>安全知识库</w:t>
          </w:r>
          <w:r>
            <w:tab/>
          </w:r>
          <w:r>
            <w:fldChar w:fldCharType="begin"/>
          </w:r>
          <w:r>
            <w:instrText xml:space="preserve"> PAGEREF _Toc208914364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A11E7C9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"_Toc208914365" </w:instrText>
          </w:r>
          <w:r>
            <w:fldChar w:fldCharType="separate"/>
          </w:r>
          <w:r>
            <w:rPr>
              <w:rStyle w:val="14"/>
            </w:rPr>
            <w:t>6</w:t>
          </w:r>
          <w:r>
            <w:rPr>
              <w:rFonts w:asciiTheme="minorHAnsi" w:hAnsiTheme="minorHAnsi" w:eastAsiaTheme="minorEastAsia" w:cstheme="minorBidi"/>
              <w:sz w:val="21"/>
            </w:rPr>
            <w:tab/>
          </w:r>
          <w:r>
            <w:rPr>
              <w:rStyle w:val="14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_Toc208914365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BF5E9B3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"_Toc208914366" </w:instrText>
          </w:r>
          <w:r>
            <w:fldChar w:fldCharType="separate"/>
          </w:r>
          <w:r>
            <w:rPr>
              <w:rStyle w:val="14"/>
            </w:rPr>
            <w:t>7</w:t>
          </w:r>
          <w:r>
            <w:rPr>
              <w:rFonts w:asciiTheme="minorHAnsi" w:hAnsiTheme="minorHAnsi" w:eastAsiaTheme="minorEastAsia" w:cstheme="minorBidi"/>
              <w:sz w:val="21"/>
            </w:rPr>
            <w:tab/>
          </w:r>
          <w:r>
            <w:rPr>
              <w:rStyle w:val="14"/>
            </w:rPr>
            <w:t>移动端</w:t>
          </w:r>
          <w:r>
            <w:tab/>
          </w:r>
          <w:r>
            <w:fldChar w:fldCharType="begin"/>
          </w:r>
          <w:r>
            <w:instrText xml:space="preserve"> PAGEREF _Toc208914366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4137682">
          <w:pPr>
            <w:pStyle w:val="11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"_Toc208914367" </w:instrText>
          </w:r>
          <w:r>
            <w:fldChar w:fldCharType="separate"/>
          </w:r>
          <w:r>
            <w:rPr>
              <w:rStyle w:val="14"/>
            </w:rPr>
            <w:t>7.1 安全知识库学习与题库练习</w:t>
          </w:r>
          <w:r>
            <w:tab/>
          </w:r>
          <w:r>
            <w:fldChar w:fldCharType="begin"/>
          </w:r>
          <w:r>
            <w:instrText xml:space="preserve"> PAGEREF _Toc208914367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19B62415">
          <w:pPr>
            <w:pStyle w:val="11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"_Toc208914368" </w:instrText>
          </w:r>
          <w:r>
            <w:fldChar w:fldCharType="separate"/>
          </w:r>
          <w:r>
            <w:rPr>
              <w:rStyle w:val="14"/>
            </w:rPr>
            <w:t>7.2 我的考试</w:t>
          </w:r>
          <w:r>
            <w:tab/>
          </w:r>
          <w:r>
            <w:fldChar w:fldCharType="begin"/>
          </w:r>
          <w:r>
            <w:instrText xml:space="preserve"> PAGEREF _Toc208914368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B92FEB6">
          <w:pPr>
            <w:pStyle w:val="11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"_Toc208914369" </w:instrText>
          </w:r>
          <w:r>
            <w:fldChar w:fldCharType="separate"/>
          </w:r>
          <w:r>
            <w:rPr>
              <w:rStyle w:val="14"/>
            </w:rPr>
            <w:t>7.3 我的成绩与证书</w:t>
          </w:r>
          <w:r>
            <w:tab/>
          </w:r>
          <w:r>
            <w:fldChar w:fldCharType="begin"/>
          </w:r>
          <w:r>
            <w:instrText xml:space="preserve"> PAGEREF _Toc208914369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1B43CBDB">
          <w:pPr>
            <w:ind w:firstLine="480"/>
          </w:pPr>
          <w:r>
            <w:rPr>
              <w:bCs/>
              <w:lang w:val="zh-CN"/>
            </w:rPr>
            <w:fldChar w:fldCharType="end"/>
          </w:r>
        </w:p>
      </w:sdtContent>
    </w:sdt>
    <w:p w14:paraId="12F05379">
      <w:pPr>
        <w:ind w:firstLine="0" w:firstLineChars="0"/>
        <w:jc w:val="left"/>
        <w:rPr>
          <w:rFonts w:ascii="宋体" w:hAnsi="宋体" w:cstheme="minorBidi"/>
          <w:spacing w:val="5"/>
          <w:sz w:val="32"/>
          <w:szCs w:val="32"/>
        </w:rPr>
      </w:pPr>
      <w:r>
        <w:br w:type="page"/>
      </w:r>
    </w:p>
    <w:p w14:paraId="28BF044D">
      <w:pPr>
        <w:pStyle w:val="4"/>
      </w:pPr>
      <w:bookmarkStart w:id="0" w:name="_Toc208914355"/>
      <w:r>
        <w:rPr>
          <w:rFonts w:hint="eastAsia"/>
        </w:rPr>
        <w:t>系统登陆及角色选择</w:t>
      </w:r>
      <w:bookmarkEnd w:id="0"/>
    </w:p>
    <w:p w14:paraId="4314D26B">
      <w:pPr>
        <w:ind w:firstLine="420" w:firstLineChars="0"/>
      </w:pPr>
      <w:r>
        <w:rPr>
          <w:rFonts w:hint="eastAsia"/>
        </w:rPr>
        <w:t>系统</w:t>
      </w:r>
      <w:r>
        <w:t>PC</w:t>
      </w:r>
      <w:r>
        <w:rPr>
          <w:rFonts w:hint="eastAsia"/>
        </w:rPr>
        <w:t>端登录流程：</w:t>
      </w:r>
    </w:p>
    <w:p w14:paraId="74E8C70E">
      <w:pPr>
        <w:pStyle w:val="2"/>
        <w:ind w:left="0" w:leftChars="0" w:firstLine="480"/>
      </w:pPr>
      <w:r>
        <w:rPr>
          <w:rFonts w:hint="eastAsia"/>
        </w:rPr>
        <w:t>在浏览器地址栏中输入</w:t>
      </w:r>
      <w:r>
        <w:t>https://labsafe.zjxz.edu.cn/</w:t>
      </w:r>
      <w:r>
        <w:rPr>
          <w:rFonts w:hint="eastAsia"/>
        </w:rPr>
        <w:t>进入系统主页，点击安全教育考试系统图标，校内人员通过</w:t>
      </w:r>
      <w:r>
        <w:t>使用统一身份认证登录，</w:t>
      </w:r>
      <w:r>
        <w:rPr>
          <w:rFonts w:hint="eastAsia"/>
        </w:rPr>
        <w:t>校外人员通过账号密码进行登录。登录后，有多角色的请在 “选择角色”对话框，选择教师或学生身份进入</w:t>
      </w:r>
    </w:p>
    <w:p w14:paraId="64D66F01">
      <w:pPr>
        <w:pStyle w:val="2"/>
        <w:spacing w:after="0"/>
        <w:ind w:left="0" w:leftChars="0" w:firstLine="0" w:firstLineChars="0"/>
        <w:rPr>
          <w:rFonts w:hint="eastAsia"/>
        </w:rPr>
      </w:pPr>
      <w:r>
        <w:drawing>
          <wp:inline distT="0" distB="0" distL="0" distR="0">
            <wp:extent cx="5274310" cy="2506345"/>
            <wp:effectExtent l="0" t="0" r="0" b="0"/>
            <wp:docPr id="968701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0112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5CCC">
      <w:pPr>
        <w:pStyle w:val="4"/>
      </w:pPr>
      <w:bookmarkStart w:id="1" w:name="_Toc208914356"/>
      <w:r>
        <w:rPr>
          <w:rFonts w:hint="eastAsia"/>
        </w:rPr>
        <w:t>个人中心（我的考试与成绩）</w:t>
      </w:r>
      <w:bookmarkEnd w:id="1"/>
    </w:p>
    <w:p w14:paraId="2B8DB303">
      <w:pPr>
        <w:ind w:firstLine="480"/>
      </w:pPr>
      <w:r>
        <w:rPr>
          <w:rFonts w:hint="eastAsia"/>
        </w:rPr>
        <w:t>顶部导航栏最右侧个人中心栏目，即可进入个人中心页面查看到个人的常规考试（考试任务）、我的错题集、在线学习记录、收藏夹栏目。</w:t>
      </w:r>
    </w:p>
    <w:p w14:paraId="677E7C18"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29400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82D3">
      <w:pPr>
        <w:pStyle w:val="5"/>
      </w:pPr>
      <w:bookmarkStart w:id="2" w:name="_Toc208914357"/>
      <w:r>
        <w:rPr>
          <w:rFonts w:hint="eastAsia"/>
        </w:rPr>
        <w:t>常规考试</w:t>
      </w:r>
      <w:bookmarkEnd w:id="2"/>
    </w:p>
    <w:p w14:paraId="0986DE41">
      <w:pPr>
        <w:ind w:firstLine="480"/>
      </w:pPr>
      <w:r>
        <w:rPr>
          <w:rFonts w:hint="eastAsia"/>
        </w:rPr>
        <w:t>点击“常规考试”，可查看考核任务列表，列表中展示了考核名称、完成时间、学习进度（正在学习中、已完成学习）考核状态等（未考核、未通过和已通过）。</w:t>
      </w:r>
    </w:p>
    <w:p w14:paraId="160911FF">
      <w:pPr>
        <w:ind w:firstLine="480"/>
      </w:pPr>
      <w:r>
        <w:rPr>
          <w:rFonts w:hint="eastAsia"/>
        </w:rPr>
        <w:t>选择任一未完成学习的考核如“20220316安全考试”，点击其最右侧的“去学习”，进入学习内容页。</w:t>
      </w:r>
    </w:p>
    <w:p w14:paraId="750427D2"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67960" cy="2204720"/>
            <wp:effectExtent l="9525" t="9525" r="18415" b="1460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t="1079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4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78885E">
      <w:pPr>
        <w:ind w:firstLine="480"/>
      </w:pPr>
      <w:r>
        <w:rPr>
          <w:rFonts w:hint="eastAsia"/>
        </w:rPr>
        <w:t>在学习内容页可查看进行该考核需要学习的相关内容，以及当前的学习进度。页面上方，展示了考试基本信息、必学内容、选学内容的要求时长以及当前已学习时长。学习内容以已学和未学分栏展示。</w:t>
      </w:r>
    </w:p>
    <w:p w14:paraId="5A353F31">
      <w:pPr>
        <w:ind w:firstLine="480"/>
      </w:pPr>
      <w:r>
        <w:rPr>
          <w:rFonts w:hint="eastAsia"/>
        </w:rPr>
        <w:t>在未学栏目，选择任一安全知识内容，点击最右侧的“去学习”，进入详情页。</w:t>
      </w:r>
    </w:p>
    <w:p w14:paraId="47C613E4"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34855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EA8C">
      <w:pPr>
        <w:pStyle w:val="5"/>
      </w:pPr>
      <w:bookmarkStart w:id="3" w:name="_Toc208914358"/>
      <w:r>
        <w:rPr>
          <w:rFonts w:hint="eastAsia"/>
        </w:rPr>
        <w:t>去学习</w:t>
      </w:r>
      <w:bookmarkEnd w:id="3"/>
    </w:p>
    <w:p w14:paraId="3933B2BC">
      <w:pPr>
        <w:pStyle w:val="2"/>
        <w:ind w:left="0" w:leftChars="0" w:firstLine="480"/>
      </w:pPr>
      <w:r>
        <w:rPr>
          <w:rFonts w:hint="eastAsia"/>
        </w:rPr>
        <w:t>详情页左侧以树状列表展示学习内容，学习完成当篇内容后，可以左侧点击学习下一篇。</w:t>
      </w:r>
    </w:p>
    <w:p w14:paraId="678BC962">
      <w:pPr>
        <w:pStyle w:val="2"/>
        <w:ind w:left="0" w:leftChars="0" w:firstLine="480"/>
      </w:pPr>
      <w:r>
        <w:rPr>
          <w:rFonts w:hint="eastAsia"/>
        </w:rPr>
        <w:t>每个安全知识内容的名称左侧，有“必学”、“选学”标签，标示其学习要求；已学习完成的安全知识，其名称右侧将会以图标“</w:t>
      </w:r>
      <w:r>
        <w:drawing>
          <wp:inline distT="0" distB="0" distL="0" distR="0">
            <wp:extent cx="123825" cy="123825"/>
            <wp:effectExtent l="0" t="0" r="952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”进行标示。页面右侧展示了本篇安全知识的已学习时长，以及要求学习时长。</w:t>
      </w:r>
    </w:p>
    <w:p w14:paraId="6F90BAE5">
      <w:pPr>
        <w:pStyle w:val="2"/>
        <w:ind w:left="0" w:leftChars="0" w:firstLine="480"/>
      </w:pPr>
      <w:r>
        <w:rPr>
          <w:rFonts w:hint="eastAsia"/>
          <w:color w:val="FF0000"/>
        </w:rPr>
        <w:t>说明：学习进度更新有延迟，学习后需要等待5分钟左右再手动刷新查看学习进度。</w:t>
      </w:r>
      <w:r>
        <w:rPr>
          <w:rFonts w:hint="eastAsia"/>
        </w:rPr>
        <w:tab/>
      </w:r>
    </w:p>
    <w:p w14:paraId="1E5EE3C5"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397002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CAB8">
      <w:pPr>
        <w:pStyle w:val="5"/>
      </w:pPr>
      <w:bookmarkStart w:id="4" w:name="_Toc208914359"/>
      <w:r>
        <w:rPr>
          <w:rFonts w:hint="eastAsia"/>
        </w:rPr>
        <w:t>去练习</w:t>
      </w:r>
      <w:bookmarkEnd w:id="4"/>
    </w:p>
    <w:p w14:paraId="04F1B9A2">
      <w:pPr>
        <w:pStyle w:val="2"/>
        <w:spacing w:after="0"/>
        <w:ind w:left="0" w:leftChars="0" w:firstLine="480"/>
      </w:pPr>
      <w:r>
        <w:rPr>
          <w:rFonts w:hint="eastAsia"/>
        </w:rPr>
        <w:t>对于开启了模拟考试的，点击页面上方的“去练习”，那么将跳转到安全考试系统；点击“开始考试”，即可进入考试页面开始练习。</w:t>
      </w:r>
    </w:p>
    <w:p w14:paraId="486B2596"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393065"/>
            <wp:effectExtent l="9525" t="9525" r="12065" b="165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8"/>
                    <a:srcRect b="886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7F40A"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1316990"/>
            <wp:effectExtent l="9525" t="9525" r="12065" b="260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rcRect t="17618" b="443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BA0DE2">
      <w:pPr>
        <w:pStyle w:val="5"/>
      </w:pPr>
      <w:bookmarkStart w:id="5" w:name="_Toc208914360"/>
      <w:r>
        <w:rPr>
          <w:rFonts w:hint="eastAsia"/>
        </w:rPr>
        <w:t>去考试</w:t>
      </w:r>
      <w:bookmarkEnd w:id="5"/>
    </w:p>
    <w:p w14:paraId="4E69DCDF">
      <w:pPr>
        <w:pStyle w:val="2"/>
        <w:spacing w:after="0"/>
        <w:ind w:left="0" w:leftChars="0" w:firstLine="480"/>
      </w:pPr>
      <w:r>
        <w:rPr>
          <w:rFonts w:hint="eastAsia"/>
        </w:rPr>
        <w:t>所有学习内容完成后，时长满足学习要求后，考试任务会出现去考试的按钮，点击 “去考试”，点击“开始考试”，进入考试。</w:t>
      </w:r>
    </w:p>
    <w:p w14:paraId="4E4B40E3">
      <w:pPr>
        <w:pStyle w:val="2"/>
        <w:spacing w:after="0"/>
        <w:ind w:left="0" w:leftChars="0" w:firstLine="480"/>
      </w:pPr>
      <w:r>
        <w:rPr>
          <w:rFonts w:hint="eastAsia"/>
        </w:rPr>
        <w:t>如有考试承诺，需要先做好承诺才能进行考试，当考前承诺有两种形式：</w:t>
      </w:r>
    </w:p>
    <w:p w14:paraId="38051131">
      <w:pPr>
        <w:pStyle w:val="2"/>
        <w:spacing w:after="0"/>
        <w:ind w:left="0" w:leftChars="0" w:firstLine="480"/>
      </w:pPr>
      <w:r>
        <w:rPr>
          <w:rFonts w:hint="eastAsia"/>
        </w:rPr>
        <w:t>勾选模式，勾选‘我承诺复选框’并确定。</w:t>
      </w:r>
    </w:p>
    <w:p w14:paraId="35715EA4"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74310" cy="1785620"/>
            <wp:effectExtent l="0" t="0" r="2540" b="5080"/>
            <wp:docPr id="12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8"/>
                    <pic:cNvPicPr>
                      <a:picLocks noChangeAspect="1"/>
                    </pic:cNvPicPr>
                  </pic:nvPicPr>
                  <pic:blipFill>
                    <a:blip r:embed="rId19"/>
                    <a:srcRect t="133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88B40">
      <w:pPr>
        <w:pStyle w:val="2"/>
        <w:ind w:left="0" w:leftChars="0" w:firstLineChars="0"/>
        <w:jc w:val="left"/>
      </w:pPr>
      <w:r>
        <w:rPr>
          <w:rFonts w:hint="eastAsia"/>
        </w:rPr>
        <w:t>手签模式，阅读安全承诺书内容，通过手机端（微信、qq等均可）扫描二维码信息，在手机端进行签名并提交操作，签名后，签名信息会显示在承诺书中，在进入考试前可多次进行签名。</w:t>
      </w:r>
    </w:p>
    <w:p w14:paraId="4F12EFA4"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969010" cy="2099310"/>
            <wp:effectExtent l="9525" t="9525" r="12065" b="24765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rcRect r="81595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2099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26510" cy="2099310"/>
            <wp:effectExtent l="9525" t="9525" r="12065" b="24765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rcRect l="27319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099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8034CE">
      <w:pPr>
        <w:pStyle w:val="2"/>
        <w:spacing w:after="0"/>
        <w:ind w:left="0" w:leftChars="0" w:firstLine="480"/>
      </w:pPr>
      <w:r>
        <w:rPr>
          <w:rFonts w:hint="eastAsia"/>
        </w:rPr>
        <w:t>完成考前承诺后，点击页面下方的“开始考试”，即可进入考试页面开始考核。</w:t>
      </w:r>
    </w:p>
    <w:p w14:paraId="104902D6">
      <w:pPr>
        <w:pStyle w:val="2"/>
        <w:spacing w:after="0"/>
        <w:ind w:left="0" w:leftChars="0" w:firstLine="480"/>
      </w:pPr>
      <w:r>
        <w:rPr>
          <w:rFonts w:hint="eastAsia"/>
        </w:rPr>
        <w:t>考试页面右侧，有考试倒计时和交卷按钮。页面底部为答题卡区域，默认为收缩状态，点击答题卡可以展开，可以查看答题进度。</w:t>
      </w:r>
    </w:p>
    <w:p w14:paraId="5BFE8643"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440309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C82E">
      <w:pPr>
        <w:pStyle w:val="2"/>
        <w:spacing w:after="0"/>
        <w:ind w:left="0" w:leftChars="0" w:firstLine="480"/>
      </w:pPr>
      <w:r>
        <w:rPr>
          <w:rFonts w:hint="eastAsia"/>
        </w:rPr>
        <w:t>答题卡展开页面可以显示所有总题数以及当前已完成题数，不同题型的题目数量、分值与当前作答情况；对于当前正在作答、已作答和未作答的题目，均设置了特定的颜色进行区分。点击答题卡上的题目可以快速定位到该题。</w:t>
      </w:r>
    </w:p>
    <w:p w14:paraId="7497B43A"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22275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18CDC">
      <w:pPr>
        <w:pStyle w:val="5"/>
      </w:pPr>
      <w:bookmarkStart w:id="6" w:name="_Toc208914361"/>
      <w:r>
        <w:rPr>
          <w:rFonts w:hint="eastAsia"/>
        </w:rPr>
        <w:t>我的成绩</w:t>
      </w:r>
      <w:bookmarkEnd w:id="6"/>
    </w:p>
    <w:p w14:paraId="7535A990">
      <w:pPr>
        <w:pStyle w:val="2"/>
        <w:spacing w:after="0"/>
        <w:ind w:left="0" w:leftChars="0" w:firstLine="480"/>
      </w:pPr>
      <w:r>
        <w:rPr>
          <w:rFonts w:hint="eastAsia"/>
        </w:rPr>
        <w:t>点击个人中心，常规考试—我的成绩，即可查看已考核过的成绩情况；若考核活动设置了考试承诺与证书，那么可以打印考试承诺书，考核通过后可打印证书。</w:t>
      </w:r>
    </w:p>
    <w:p w14:paraId="354E5704"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3632200"/>
            <wp:effectExtent l="0" t="0" r="0" b="0"/>
            <wp:docPr id="1530931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3194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D042E">
      <w:pPr>
        <w:pStyle w:val="4"/>
      </w:pPr>
      <w:bookmarkStart w:id="7" w:name="_Toc208914362"/>
      <w:r>
        <w:rPr>
          <w:rFonts w:hint="eastAsia"/>
        </w:rPr>
        <w:t>题库练习</w:t>
      </w:r>
      <w:bookmarkEnd w:id="7"/>
    </w:p>
    <w:p w14:paraId="06461661">
      <w:pPr>
        <w:ind w:firstLine="480"/>
      </w:pPr>
      <w:r>
        <w:rPr>
          <w:rFonts w:hint="eastAsia"/>
        </w:rPr>
        <w:t>点击顶部导航栏“题库练习”，可进入考试系统进行日常的题库练习。在搜索框中“输入关键字”，点击查询，可以对当前所有题库进行检索；</w:t>
      </w:r>
    </w:p>
    <w:p w14:paraId="170BCFB2">
      <w:pPr>
        <w:ind w:firstLine="480"/>
      </w:pPr>
      <w:r>
        <w:rPr>
          <w:rFonts w:hint="eastAsia"/>
        </w:rPr>
        <w:t>点击“在线练习”，对某一题库中的题目进行练习；点击“练习记录”，查看自己对该题库的所有练习记录。</w:t>
      </w:r>
    </w:p>
    <w:p w14:paraId="3B2B941D">
      <w:pPr>
        <w:pStyle w:val="2"/>
        <w:ind w:left="0" w:leftChars="0" w:firstLine="0" w:firstLineChars="0"/>
      </w:pPr>
      <w:r>
        <w:drawing>
          <wp:inline distT="0" distB="0" distL="0" distR="0">
            <wp:extent cx="5274310" cy="3346450"/>
            <wp:effectExtent l="0" t="0" r="0" b="6350"/>
            <wp:docPr id="213841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101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FC12">
      <w:pPr>
        <w:pStyle w:val="2"/>
        <w:ind w:left="0" w:leftChars="0" w:firstLineChars="0"/>
      </w:pPr>
      <w:r>
        <w:rPr>
          <w:rFonts w:hint="eastAsia"/>
        </w:rPr>
        <w:t>选择任一题库，如“化学安全题库”，点击右侧的“在线练习”，将弹出弹窗，可以选择“继续练习”或“重新练习”。</w:t>
      </w:r>
    </w:p>
    <w:p w14:paraId="0C1C08B9">
      <w:pPr>
        <w:pStyle w:val="2"/>
        <w:ind w:left="0" w:leftChars="0" w:firstLineChars="0"/>
      </w:pPr>
      <w:r>
        <w:rPr>
          <w:rFonts w:hint="eastAsia"/>
        </w:rPr>
        <w:t>在线练习界面中，左侧会提示练习时长、答题进度以及答题情况（当前题目、答案正确、答案错误、未答题目）。</w:t>
      </w:r>
    </w:p>
    <w:p w14:paraId="2A874DF1">
      <w:pPr>
        <w:ind w:firstLine="480"/>
      </w:pPr>
      <w:r>
        <w:rPr>
          <w:rFonts w:hint="eastAsia"/>
        </w:rPr>
        <w:t>系统默认从未答题目中的第一道题目开始练习，选择答案后不能更改，若答案正确，勾选框会变成灰色并且无法选中；若答案错误则会在选项下方提示正确答案，同样无法选中。</w:t>
      </w:r>
    </w:p>
    <w:p w14:paraId="786B031D">
      <w:pPr>
        <w:ind w:firstLine="480"/>
      </w:pPr>
      <w:r>
        <w:rPr>
          <w:rFonts w:hint="eastAsia"/>
        </w:rPr>
        <w:t>练习试卷采用分页的方式，点击“下一页”，即可练习其他试题；点击“返回”，保存当前答题进度并返回到题库练习管理界面。</w:t>
      </w:r>
    </w:p>
    <w:p w14:paraId="6673215E">
      <w:pPr>
        <w:pStyle w:val="4"/>
      </w:pPr>
      <w:bookmarkStart w:id="8" w:name="_Toc208914364"/>
      <w:r>
        <w:rPr>
          <w:rFonts w:hint="eastAsia"/>
        </w:rPr>
        <w:t>安全知识库</w:t>
      </w:r>
      <w:bookmarkEnd w:id="8"/>
    </w:p>
    <w:p w14:paraId="69D40783">
      <w:pPr>
        <w:pStyle w:val="2"/>
        <w:ind w:left="0" w:leftChars="0" w:firstLine="480"/>
      </w:pPr>
      <w:r>
        <w:rPr>
          <w:rFonts w:hint="eastAsia"/>
        </w:rPr>
        <w:t>点击顶部导航栏的“安全知识库”，会出现下拉菜单，即安全知识库的6大学习模块，包括安全知识、安全手册、安全标识、安全视频、M</w:t>
      </w:r>
      <w:r>
        <w:t>SDS</w:t>
      </w:r>
      <w:r>
        <w:rPr>
          <w:rFonts w:hint="eastAsia"/>
        </w:rPr>
        <w:t>、事故案例。点击不同的下拉菜单，可查看学习不同类型的安全知识。</w:t>
      </w:r>
    </w:p>
    <w:p w14:paraId="063109CE">
      <w:pPr>
        <w:pStyle w:val="2"/>
        <w:ind w:left="0" w:leftChars="0" w:firstLine="480"/>
      </w:pPr>
      <w:r>
        <w:rPr>
          <w:rFonts w:hint="eastAsia"/>
        </w:rPr>
        <w:t>选择任一类型如“安全知识”进行点击，将在下方看到安全知识相关的学习内容，包括9个类别，左侧以列表展示，右侧展示该类别的详细内容。</w:t>
      </w:r>
    </w:p>
    <w:p w14:paraId="2251D5D1">
      <w:pPr>
        <w:pStyle w:val="2"/>
        <w:ind w:left="0" w:leftChars="0" w:firstLine="480"/>
      </w:pPr>
      <w:r>
        <w:rPr>
          <w:rFonts w:hint="eastAsia"/>
        </w:rPr>
        <w:t>点击左侧列表中的安全知识类别如“通识类安全”，右侧将展示该类别下的所有安全知识内容；选择任一安全知识内容如“必须看！实验室急救常识”进行点击，即可进入详情页，学习该安全知识内容。</w:t>
      </w:r>
    </w:p>
    <w:p w14:paraId="38846C52"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70500" cy="3349625"/>
            <wp:effectExtent l="9525" t="9525" r="15875" b="1270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rcRect t="83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9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3C64DF">
      <w:pPr>
        <w:pStyle w:val="4"/>
      </w:pPr>
      <w:bookmarkStart w:id="9" w:name="_Toc208914365"/>
      <w:r>
        <w:rPr>
          <w:rFonts w:hint="eastAsia"/>
        </w:rPr>
        <w:t>首页</w:t>
      </w:r>
      <w:bookmarkEnd w:id="9"/>
    </w:p>
    <w:p w14:paraId="66F6AC1B">
      <w:pPr>
        <w:pStyle w:val="2"/>
        <w:ind w:left="0" w:leftChars="0" w:firstLine="480"/>
      </w:pPr>
      <w:r>
        <w:rPr>
          <w:rFonts w:hint="eastAsia"/>
        </w:rPr>
        <w:t>首页主要展示实验室安全教育与学习的所有模块的部分信息。</w:t>
      </w:r>
    </w:p>
    <w:p w14:paraId="7DABF47C">
      <w:pPr>
        <w:pStyle w:val="4"/>
      </w:pPr>
      <w:bookmarkStart w:id="10" w:name="_Toc208914366"/>
      <w:r>
        <w:rPr>
          <w:rFonts w:hint="eastAsia"/>
        </w:rPr>
        <w:t>移动端</w:t>
      </w:r>
      <w:bookmarkEnd w:id="10"/>
    </w:p>
    <w:p w14:paraId="7E7A6519">
      <w:pPr>
        <w:pStyle w:val="5"/>
      </w:pPr>
      <w:r>
        <w:rPr>
          <w:rFonts w:hint="eastAsia"/>
        </w:rPr>
        <w:t xml:space="preserve"> </w:t>
      </w:r>
      <w:r>
        <w:t xml:space="preserve"> </w:t>
      </w:r>
      <w:bookmarkStart w:id="11" w:name="_Toc208914367"/>
      <w:r>
        <w:rPr>
          <w:rFonts w:hint="eastAsia"/>
        </w:rPr>
        <w:t>安全知识库学习与题库练习</w:t>
      </w:r>
      <w:bookmarkEnd w:id="11"/>
    </w:p>
    <w:p w14:paraId="2AB57334">
      <w:pPr>
        <w:ind w:firstLine="480"/>
      </w:pPr>
      <w:r>
        <w:rPr>
          <w:rFonts w:hint="eastAsia"/>
        </w:rPr>
        <w:t>可以在首页学习微课堂、安全知识、安全手册、安全标识、或者点击底部菜单安全知识库。</w:t>
      </w:r>
    </w:p>
    <w:p w14:paraId="71624DF7">
      <w:pPr>
        <w:pStyle w:val="2"/>
        <w:ind w:left="0" w:leftChars="0" w:firstLine="0" w:firstLineChars="0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题库练习点击首页主页的题库练习，可以进行日常的刷题练习模式，查看以往练习记录。</w:t>
      </w:r>
    </w:p>
    <w:p w14:paraId="5A4C8A0A">
      <w:pPr>
        <w:pStyle w:val="2"/>
        <w:ind w:left="480" w:firstLine="480"/>
      </w:pPr>
    </w:p>
    <w:p w14:paraId="4424FB00">
      <w:pPr>
        <w:pStyle w:val="2"/>
        <w:ind w:left="480" w:firstLine="480"/>
      </w:pPr>
    </w:p>
    <w:p w14:paraId="23DC4D58">
      <w:pPr>
        <w:pStyle w:val="2"/>
        <w:ind w:left="480" w:firstLine="480"/>
      </w:pPr>
      <w:r>
        <w:rPr>
          <w:rFonts w:hint="eastAsia"/>
        </w:rPr>
        <w:drawing>
          <wp:inline distT="0" distB="0" distL="0" distR="0">
            <wp:extent cx="2584450" cy="559308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433" cy="562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3BB05">
      <w:pPr>
        <w:pStyle w:val="5"/>
      </w:pPr>
      <w:bookmarkStart w:id="12" w:name="_Toc208914368"/>
      <w:r>
        <w:rPr>
          <w:rFonts w:hint="eastAsia"/>
        </w:rPr>
        <w:t>我的考试</w:t>
      </w:r>
      <w:bookmarkEnd w:id="12"/>
    </w:p>
    <w:p w14:paraId="078E3F0B">
      <w:pPr>
        <w:ind w:firstLine="480"/>
      </w:pPr>
      <w:r>
        <w:rPr>
          <w:rFonts w:hint="eastAsia"/>
        </w:rPr>
        <w:t>点击底部菜单“在线考试”，可以查看与我相关的考试任务列表。根据考试设置，有学习要求的，要先点击去学习，在完成所有学习任务满足学习时长后，可以点击去考试。</w:t>
      </w:r>
    </w:p>
    <w:p w14:paraId="60914C88">
      <w:pPr>
        <w:pStyle w:val="2"/>
        <w:ind w:left="0" w:leftChars="0" w:firstLine="0" w:firstLineChars="0"/>
        <w:rPr>
          <w:color w:val="FF0000"/>
        </w:rPr>
      </w:pP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 </w:t>
      </w:r>
      <w:r>
        <w:rPr>
          <w:rFonts w:hint="eastAsia"/>
          <w:color w:val="FF0000"/>
        </w:rPr>
        <w:t>说明：学习进度更新有延迟，学习后需要等待5分钟左右再手动刷新查看学习进度。</w:t>
      </w:r>
    </w:p>
    <w:p w14:paraId="7CE237A2">
      <w:pPr>
        <w:pStyle w:val="2"/>
        <w:ind w:leftChars="175" w:firstLineChars="175"/>
      </w:pPr>
    </w:p>
    <w:p w14:paraId="3AEF0C99">
      <w:pPr>
        <w:pStyle w:val="2"/>
        <w:ind w:leftChars="175" w:firstLine="0" w:firstLineChars="0"/>
      </w:pPr>
      <w:r>
        <w:rPr>
          <w:rFonts w:hint="eastAsia"/>
        </w:rPr>
        <w:drawing>
          <wp:inline distT="0" distB="0" distL="0" distR="0">
            <wp:extent cx="2224405" cy="48145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913" cy="493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drawing>
          <wp:inline distT="0" distB="0" distL="0" distR="0">
            <wp:extent cx="2219960" cy="48050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033" cy="486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BB9F">
      <w:pPr>
        <w:pStyle w:val="5"/>
      </w:pPr>
      <w:bookmarkStart w:id="13" w:name="_Toc208914369"/>
      <w:r>
        <w:rPr>
          <w:rFonts w:hint="eastAsia"/>
        </w:rPr>
        <w:t>我的成绩与证书</w:t>
      </w:r>
      <w:bookmarkEnd w:id="13"/>
    </w:p>
    <w:p w14:paraId="239A7EEE">
      <w:pPr>
        <w:ind w:firstLine="480"/>
      </w:pPr>
      <w:r>
        <w:rPr>
          <w:rFonts w:hint="eastAsia"/>
        </w:rPr>
        <w:t>点击底部菜单“我的”，可以查看我的考试成绩与证书。</w:t>
      </w:r>
    </w:p>
    <w:p w14:paraId="7CB08A10">
      <w:pPr>
        <w:pStyle w:val="2"/>
        <w:ind w:left="480" w:firstLine="480"/>
      </w:pPr>
      <w:r>
        <w:rPr>
          <w:rFonts w:hint="eastAsia"/>
        </w:rPr>
        <w:drawing>
          <wp:inline distT="0" distB="0" distL="0" distR="0">
            <wp:extent cx="2573655" cy="5569585"/>
            <wp:effectExtent l="0" t="0" r="444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485" cy="558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3FD19">
      <w:pPr>
        <w:pStyle w:val="2"/>
        <w:ind w:leftChars="175" w:firstLine="0" w:firstLineChars="0"/>
      </w:pPr>
    </w:p>
    <w:p w14:paraId="3885778E">
      <w:pPr>
        <w:pStyle w:val="2"/>
        <w:ind w:left="480" w:firstLine="48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73D2F9"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9C3602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04C8B8"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055D27"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75091F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683D3C"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AC6D66"/>
    <w:multiLevelType w:val="multilevel"/>
    <w:tmpl w:val="64AC6D66"/>
    <w:lvl w:ilvl="0" w:tentative="0">
      <w:start w:val="1"/>
      <w:numFmt w:val="decimal"/>
      <w:pStyle w:val="4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5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6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7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VlZTZhMmMwYzYyZDk4NGUxYWRjMzkwNjEzYmQ5ZWYifQ=="/>
  </w:docVars>
  <w:rsids>
    <w:rsidRoot w:val="00E91FAF"/>
    <w:rsid w:val="00010C6F"/>
    <w:rsid w:val="00011541"/>
    <w:rsid w:val="00011F27"/>
    <w:rsid w:val="000168D4"/>
    <w:rsid w:val="00022463"/>
    <w:rsid w:val="000253E8"/>
    <w:rsid w:val="000321E3"/>
    <w:rsid w:val="00033BFF"/>
    <w:rsid w:val="0004041E"/>
    <w:rsid w:val="00042697"/>
    <w:rsid w:val="000449A8"/>
    <w:rsid w:val="00057BEC"/>
    <w:rsid w:val="00060CB3"/>
    <w:rsid w:val="0006418F"/>
    <w:rsid w:val="00067EBE"/>
    <w:rsid w:val="00075F41"/>
    <w:rsid w:val="000810D1"/>
    <w:rsid w:val="00082A1B"/>
    <w:rsid w:val="00083678"/>
    <w:rsid w:val="0008398D"/>
    <w:rsid w:val="00094322"/>
    <w:rsid w:val="000A4BED"/>
    <w:rsid w:val="000B0072"/>
    <w:rsid w:val="000B0829"/>
    <w:rsid w:val="000B0A52"/>
    <w:rsid w:val="000B5A06"/>
    <w:rsid w:val="000C1D68"/>
    <w:rsid w:val="000C6510"/>
    <w:rsid w:val="000C6CAF"/>
    <w:rsid w:val="000D1A89"/>
    <w:rsid w:val="000D3250"/>
    <w:rsid w:val="000D6901"/>
    <w:rsid w:val="000D772E"/>
    <w:rsid w:val="000E02D6"/>
    <w:rsid w:val="000E03A4"/>
    <w:rsid w:val="0010226F"/>
    <w:rsid w:val="00103C79"/>
    <w:rsid w:val="00104328"/>
    <w:rsid w:val="00105F11"/>
    <w:rsid w:val="00117BC1"/>
    <w:rsid w:val="001202E4"/>
    <w:rsid w:val="00126C05"/>
    <w:rsid w:val="00130F68"/>
    <w:rsid w:val="00135BF0"/>
    <w:rsid w:val="00143959"/>
    <w:rsid w:val="00145387"/>
    <w:rsid w:val="00146427"/>
    <w:rsid w:val="001465F0"/>
    <w:rsid w:val="0015337A"/>
    <w:rsid w:val="00156654"/>
    <w:rsid w:val="00165076"/>
    <w:rsid w:val="001658F7"/>
    <w:rsid w:val="001710B2"/>
    <w:rsid w:val="00172A4D"/>
    <w:rsid w:val="00195F1D"/>
    <w:rsid w:val="001A6AE7"/>
    <w:rsid w:val="001A75D6"/>
    <w:rsid w:val="001B183A"/>
    <w:rsid w:val="001B2FAE"/>
    <w:rsid w:val="001B7783"/>
    <w:rsid w:val="001B78EC"/>
    <w:rsid w:val="001C041B"/>
    <w:rsid w:val="001C04E3"/>
    <w:rsid w:val="001C2FD8"/>
    <w:rsid w:val="001C3D6A"/>
    <w:rsid w:val="001C7BA4"/>
    <w:rsid w:val="001D0914"/>
    <w:rsid w:val="001E7E34"/>
    <w:rsid w:val="001F0813"/>
    <w:rsid w:val="001F1189"/>
    <w:rsid w:val="00201817"/>
    <w:rsid w:val="002035B4"/>
    <w:rsid w:val="00205BE5"/>
    <w:rsid w:val="00213767"/>
    <w:rsid w:val="002148BF"/>
    <w:rsid w:val="00222BA7"/>
    <w:rsid w:val="002261CB"/>
    <w:rsid w:val="002319E6"/>
    <w:rsid w:val="002368D5"/>
    <w:rsid w:val="0025195C"/>
    <w:rsid w:val="002554F2"/>
    <w:rsid w:val="002558A9"/>
    <w:rsid w:val="0026087F"/>
    <w:rsid w:val="00261E2B"/>
    <w:rsid w:val="00270484"/>
    <w:rsid w:val="002749A6"/>
    <w:rsid w:val="00274B6D"/>
    <w:rsid w:val="0027654F"/>
    <w:rsid w:val="00276D7B"/>
    <w:rsid w:val="00277DE3"/>
    <w:rsid w:val="00283A85"/>
    <w:rsid w:val="002867B9"/>
    <w:rsid w:val="002A1AAC"/>
    <w:rsid w:val="002A27AA"/>
    <w:rsid w:val="002A50CD"/>
    <w:rsid w:val="002A784F"/>
    <w:rsid w:val="002A7FAC"/>
    <w:rsid w:val="002B0092"/>
    <w:rsid w:val="002B16A8"/>
    <w:rsid w:val="002B312F"/>
    <w:rsid w:val="002B54C8"/>
    <w:rsid w:val="002B5F4B"/>
    <w:rsid w:val="002B74BB"/>
    <w:rsid w:val="002B7DAB"/>
    <w:rsid w:val="002C4A74"/>
    <w:rsid w:val="002C5933"/>
    <w:rsid w:val="002C5C09"/>
    <w:rsid w:val="002D0602"/>
    <w:rsid w:val="002D208D"/>
    <w:rsid w:val="002D3AC9"/>
    <w:rsid w:val="002F5375"/>
    <w:rsid w:val="002F6136"/>
    <w:rsid w:val="00312005"/>
    <w:rsid w:val="00314320"/>
    <w:rsid w:val="00316D9D"/>
    <w:rsid w:val="00333736"/>
    <w:rsid w:val="00333764"/>
    <w:rsid w:val="00334A2D"/>
    <w:rsid w:val="00340A7D"/>
    <w:rsid w:val="00344783"/>
    <w:rsid w:val="003642BD"/>
    <w:rsid w:val="003655E9"/>
    <w:rsid w:val="0037053B"/>
    <w:rsid w:val="0037583A"/>
    <w:rsid w:val="003763D2"/>
    <w:rsid w:val="00392C11"/>
    <w:rsid w:val="0039498D"/>
    <w:rsid w:val="003951BD"/>
    <w:rsid w:val="003A4B59"/>
    <w:rsid w:val="003A5B24"/>
    <w:rsid w:val="003A6DA8"/>
    <w:rsid w:val="003B11FC"/>
    <w:rsid w:val="003C6BB8"/>
    <w:rsid w:val="003D11F8"/>
    <w:rsid w:val="003D272B"/>
    <w:rsid w:val="003D587D"/>
    <w:rsid w:val="003D5C12"/>
    <w:rsid w:val="003E6953"/>
    <w:rsid w:val="003F2FBC"/>
    <w:rsid w:val="003F3490"/>
    <w:rsid w:val="003F68CD"/>
    <w:rsid w:val="003F7ED5"/>
    <w:rsid w:val="00410169"/>
    <w:rsid w:val="00410F4D"/>
    <w:rsid w:val="00411EEF"/>
    <w:rsid w:val="00414C3B"/>
    <w:rsid w:val="0041670E"/>
    <w:rsid w:val="00416F3D"/>
    <w:rsid w:val="004329C3"/>
    <w:rsid w:val="00432E8B"/>
    <w:rsid w:val="00435E40"/>
    <w:rsid w:val="00440C3D"/>
    <w:rsid w:val="00445FBE"/>
    <w:rsid w:val="00460CCC"/>
    <w:rsid w:val="00465375"/>
    <w:rsid w:val="004658C6"/>
    <w:rsid w:val="00470243"/>
    <w:rsid w:val="00470F47"/>
    <w:rsid w:val="004766DF"/>
    <w:rsid w:val="004862CA"/>
    <w:rsid w:val="004927DF"/>
    <w:rsid w:val="00493768"/>
    <w:rsid w:val="004975F2"/>
    <w:rsid w:val="004A7CEB"/>
    <w:rsid w:val="004B23F3"/>
    <w:rsid w:val="004B3836"/>
    <w:rsid w:val="004B5BD4"/>
    <w:rsid w:val="004C0C5B"/>
    <w:rsid w:val="004C7A39"/>
    <w:rsid w:val="004D2244"/>
    <w:rsid w:val="004F163F"/>
    <w:rsid w:val="004F37A1"/>
    <w:rsid w:val="00510C44"/>
    <w:rsid w:val="005112BB"/>
    <w:rsid w:val="00511CC3"/>
    <w:rsid w:val="005133B8"/>
    <w:rsid w:val="00513C7E"/>
    <w:rsid w:val="005152D4"/>
    <w:rsid w:val="00523D3C"/>
    <w:rsid w:val="005313CD"/>
    <w:rsid w:val="00533B5B"/>
    <w:rsid w:val="00535A0A"/>
    <w:rsid w:val="0054215B"/>
    <w:rsid w:val="005466A9"/>
    <w:rsid w:val="00554FBE"/>
    <w:rsid w:val="00562373"/>
    <w:rsid w:val="00562A73"/>
    <w:rsid w:val="00563C1F"/>
    <w:rsid w:val="00565D34"/>
    <w:rsid w:val="0056637F"/>
    <w:rsid w:val="00573B0D"/>
    <w:rsid w:val="00575D05"/>
    <w:rsid w:val="00584944"/>
    <w:rsid w:val="00587C46"/>
    <w:rsid w:val="00592D57"/>
    <w:rsid w:val="00595495"/>
    <w:rsid w:val="00596E25"/>
    <w:rsid w:val="0059795E"/>
    <w:rsid w:val="005A0767"/>
    <w:rsid w:val="005A39C5"/>
    <w:rsid w:val="005A6A41"/>
    <w:rsid w:val="005B4857"/>
    <w:rsid w:val="005C0C58"/>
    <w:rsid w:val="005C21A4"/>
    <w:rsid w:val="005D12A2"/>
    <w:rsid w:val="005D35FA"/>
    <w:rsid w:val="005E323A"/>
    <w:rsid w:val="005F2A52"/>
    <w:rsid w:val="005F7CB1"/>
    <w:rsid w:val="0060457B"/>
    <w:rsid w:val="006070F8"/>
    <w:rsid w:val="00614130"/>
    <w:rsid w:val="00615CB6"/>
    <w:rsid w:val="006163EF"/>
    <w:rsid w:val="00624136"/>
    <w:rsid w:val="00633C44"/>
    <w:rsid w:val="00637301"/>
    <w:rsid w:val="006419D2"/>
    <w:rsid w:val="00644489"/>
    <w:rsid w:val="006460A5"/>
    <w:rsid w:val="00654514"/>
    <w:rsid w:val="00654A7E"/>
    <w:rsid w:val="006561B8"/>
    <w:rsid w:val="00661BF2"/>
    <w:rsid w:val="006656D9"/>
    <w:rsid w:val="00666AC9"/>
    <w:rsid w:val="00670C14"/>
    <w:rsid w:val="006728DD"/>
    <w:rsid w:val="00672D7E"/>
    <w:rsid w:val="006732D8"/>
    <w:rsid w:val="006753DD"/>
    <w:rsid w:val="0067595E"/>
    <w:rsid w:val="0068119E"/>
    <w:rsid w:val="00691553"/>
    <w:rsid w:val="00695866"/>
    <w:rsid w:val="006A3EE5"/>
    <w:rsid w:val="006A5C8F"/>
    <w:rsid w:val="006A6747"/>
    <w:rsid w:val="006A7790"/>
    <w:rsid w:val="006C4E2E"/>
    <w:rsid w:val="006C536F"/>
    <w:rsid w:val="006D0C2D"/>
    <w:rsid w:val="006D14C0"/>
    <w:rsid w:val="006D2CFD"/>
    <w:rsid w:val="006D32A8"/>
    <w:rsid w:val="006E1248"/>
    <w:rsid w:val="006E52A4"/>
    <w:rsid w:val="006F24C1"/>
    <w:rsid w:val="006F2780"/>
    <w:rsid w:val="006F4843"/>
    <w:rsid w:val="00700B6F"/>
    <w:rsid w:val="0071167C"/>
    <w:rsid w:val="00712F90"/>
    <w:rsid w:val="007146A8"/>
    <w:rsid w:val="007262C4"/>
    <w:rsid w:val="00727871"/>
    <w:rsid w:val="007319D7"/>
    <w:rsid w:val="00733297"/>
    <w:rsid w:val="007364B4"/>
    <w:rsid w:val="00737175"/>
    <w:rsid w:val="007376A0"/>
    <w:rsid w:val="00740AAD"/>
    <w:rsid w:val="00743389"/>
    <w:rsid w:val="00744D3C"/>
    <w:rsid w:val="00766091"/>
    <w:rsid w:val="00774171"/>
    <w:rsid w:val="007776DF"/>
    <w:rsid w:val="0078048E"/>
    <w:rsid w:val="00780BE7"/>
    <w:rsid w:val="007875BF"/>
    <w:rsid w:val="00787683"/>
    <w:rsid w:val="007A08E2"/>
    <w:rsid w:val="007A1DB2"/>
    <w:rsid w:val="007A22FA"/>
    <w:rsid w:val="007A5E0A"/>
    <w:rsid w:val="007A64F9"/>
    <w:rsid w:val="007B1F15"/>
    <w:rsid w:val="007B5292"/>
    <w:rsid w:val="007C6F3B"/>
    <w:rsid w:val="007D1425"/>
    <w:rsid w:val="007E03FB"/>
    <w:rsid w:val="007E0A86"/>
    <w:rsid w:val="007E426D"/>
    <w:rsid w:val="007F10E4"/>
    <w:rsid w:val="007F6564"/>
    <w:rsid w:val="007F7860"/>
    <w:rsid w:val="00800ECE"/>
    <w:rsid w:val="00806608"/>
    <w:rsid w:val="00813AF1"/>
    <w:rsid w:val="00814EC5"/>
    <w:rsid w:val="00815FF3"/>
    <w:rsid w:val="00816404"/>
    <w:rsid w:val="008235F4"/>
    <w:rsid w:val="008347E1"/>
    <w:rsid w:val="00836503"/>
    <w:rsid w:val="008410E0"/>
    <w:rsid w:val="00842452"/>
    <w:rsid w:val="00846F4D"/>
    <w:rsid w:val="008479DB"/>
    <w:rsid w:val="0085383A"/>
    <w:rsid w:val="00854595"/>
    <w:rsid w:val="008652C6"/>
    <w:rsid w:val="00873D40"/>
    <w:rsid w:val="0087429A"/>
    <w:rsid w:val="00877352"/>
    <w:rsid w:val="008837C8"/>
    <w:rsid w:val="00887601"/>
    <w:rsid w:val="00887F2D"/>
    <w:rsid w:val="00891EB1"/>
    <w:rsid w:val="00892EF9"/>
    <w:rsid w:val="00896A14"/>
    <w:rsid w:val="00897941"/>
    <w:rsid w:val="008A1513"/>
    <w:rsid w:val="008A54AC"/>
    <w:rsid w:val="008A7B20"/>
    <w:rsid w:val="008A7C51"/>
    <w:rsid w:val="008B3BF1"/>
    <w:rsid w:val="008B430D"/>
    <w:rsid w:val="008C0CF4"/>
    <w:rsid w:val="008C7329"/>
    <w:rsid w:val="008D0032"/>
    <w:rsid w:val="008D29B8"/>
    <w:rsid w:val="008D4251"/>
    <w:rsid w:val="008D4314"/>
    <w:rsid w:val="008D59E0"/>
    <w:rsid w:val="008E5FE8"/>
    <w:rsid w:val="008F2F15"/>
    <w:rsid w:val="008F30D7"/>
    <w:rsid w:val="00907AA3"/>
    <w:rsid w:val="00912E64"/>
    <w:rsid w:val="00915BA1"/>
    <w:rsid w:val="00924FBE"/>
    <w:rsid w:val="00926B11"/>
    <w:rsid w:val="0092737A"/>
    <w:rsid w:val="00936794"/>
    <w:rsid w:val="0094359F"/>
    <w:rsid w:val="00944D0E"/>
    <w:rsid w:val="00946D17"/>
    <w:rsid w:val="009657E6"/>
    <w:rsid w:val="0097252D"/>
    <w:rsid w:val="0098179A"/>
    <w:rsid w:val="00982003"/>
    <w:rsid w:val="00983DB0"/>
    <w:rsid w:val="00986053"/>
    <w:rsid w:val="00992197"/>
    <w:rsid w:val="00994DC8"/>
    <w:rsid w:val="009968DA"/>
    <w:rsid w:val="009A24AA"/>
    <w:rsid w:val="009A554D"/>
    <w:rsid w:val="009B5A00"/>
    <w:rsid w:val="009B757F"/>
    <w:rsid w:val="009C1A06"/>
    <w:rsid w:val="009D4080"/>
    <w:rsid w:val="009D4D0B"/>
    <w:rsid w:val="009D6DB1"/>
    <w:rsid w:val="009E1E33"/>
    <w:rsid w:val="009E4598"/>
    <w:rsid w:val="009E6CF4"/>
    <w:rsid w:val="009F124C"/>
    <w:rsid w:val="009F4A09"/>
    <w:rsid w:val="009F6A1E"/>
    <w:rsid w:val="009F6D71"/>
    <w:rsid w:val="00A031FE"/>
    <w:rsid w:val="00A055E6"/>
    <w:rsid w:val="00A1072B"/>
    <w:rsid w:val="00A10ECD"/>
    <w:rsid w:val="00A117D1"/>
    <w:rsid w:val="00A12184"/>
    <w:rsid w:val="00A14812"/>
    <w:rsid w:val="00A21582"/>
    <w:rsid w:val="00A236FC"/>
    <w:rsid w:val="00A25B5A"/>
    <w:rsid w:val="00A34A8A"/>
    <w:rsid w:val="00A41300"/>
    <w:rsid w:val="00A443DA"/>
    <w:rsid w:val="00A45588"/>
    <w:rsid w:val="00A52B7D"/>
    <w:rsid w:val="00A6015B"/>
    <w:rsid w:val="00A6052D"/>
    <w:rsid w:val="00A82BD1"/>
    <w:rsid w:val="00A929B6"/>
    <w:rsid w:val="00AA2C8D"/>
    <w:rsid w:val="00AA5A2E"/>
    <w:rsid w:val="00AA66C1"/>
    <w:rsid w:val="00AA77F3"/>
    <w:rsid w:val="00AB50ED"/>
    <w:rsid w:val="00AB5349"/>
    <w:rsid w:val="00AB65D2"/>
    <w:rsid w:val="00AB7E5F"/>
    <w:rsid w:val="00AC29FB"/>
    <w:rsid w:val="00AD2A3B"/>
    <w:rsid w:val="00AD384E"/>
    <w:rsid w:val="00AF0D4C"/>
    <w:rsid w:val="00AF2EFF"/>
    <w:rsid w:val="00AF5C54"/>
    <w:rsid w:val="00B00A45"/>
    <w:rsid w:val="00B03103"/>
    <w:rsid w:val="00B059C7"/>
    <w:rsid w:val="00B072B5"/>
    <w:rsid w:val="00B07DC7"/>
    <w:rsid w:val="00B07EB0"/>
    <w:rsid w:val="00B102A9"/>
    <w:rsid w:val="00B11079"/>
    <w:rsid w:val="00B11EAF"/>
    <w:rsid w:val="00B15DBD"/>
    <w:rsid w:val="00B2728C"/>
    <w:rsid w:val="00B30262"/>
    <w:rsid w:val="00B30634"/>
    <w:rsid w:val="00B36BA4"/>
    <w:rsid w:val="00B51CF9"/>
    <w:rsid w:val="00B5331B"/>
    <w:rsid w:val="00B54E80"/>
    <w:rsid w:val="00B57F62"/>
    <w:rsid w:val="00B65DA8"/>
    <w:rsid w:val="00B67669"/>
    <w:rsid w:val="00B71D8F"/>
    <w:rsid w:val="00B73063"/>
    <w:rsid w:val="00B74C01"/>
    <w:rsid w:val="00B75BBB"/>
    <w:rsid w:val="00B8086E"/>
    <w:rsid w:val="00B81739"/>
    <w:rsid w:val="00B833A3"/>
    <w:rsid w:val="00B936F6"/>
    <w:rsid w:val="00B975C0"/>
    <w:rsid w:val="00BA6900"/>
    <w:rsid w:val="00BB1F75"/>
    <w:rsid w:val="00BB41D5"/>
    <w:rsid w:val="00BC43CD"/>
    <w:rsid w:val="00BC539F"/>
    <w:rsid w:val="00BF5ABE"/>
    <w:rsid w:val="00C0454C"/>
    <w:rsid w:val="00C07981"/>
    <w:rsid w:val="00C11F04"/>
    <w:rsid w:val="00C2335A"/>
    <w:rsid w:val="00C23A91"/>
    <w:rsid w:val="00C2422C"/>
    <w:rsid w:val="00C26B1A"/>
    <w:rsid w:val="00C26DF3"/>
    <w:rsid w:val="00C37CFA"/>
    <w:rsid w:val="00C45446"/>
    <w:rsid w:val="00C56DA5"/>
    <w:rsid w:val="00C61293"/>
    <w:rsid w:val="00C62BD3"/>
    <w:rsid w:val="00C66B37"/>
    <w:rsid w:val="00C66B52"/>
    <w:rsid w:val="00C739C0"/>
    <w:rsid w:val="00C835E3"/>
    <w:rsid w:val="00C868E4"/>
    <w:rsid w:val="00C903C4"/>
    <w:rsid w:val="00C91A11"/>
    <w:rsid w:val="00C91CB1"/>
    <w:rsid w:val="00C95370"/>
    <w:rsid w:val="00C96F29"/>
    <w:rsid w:val="00CA007F"/>
    <w:rsid w:val="00CA30EE"/>
    <w:rsid w:val="00CA49C7"/>
    <w:rsid w:val="00CA62A7"/>
    <w:rsid w:val="00CB2A80"/>
    <w:rsid w:val="00CC12AA"/>
    <w:rsid w:val="00CC2553"/>
    <w:rsid w:val="00CC387A"/>
    <w:rsid w:val="00CC3F64"/>
    <w:rsid w:val="00CD31CF"/>
    <w:rsid w:val="00CE7F87"/>
    <w:rsid w:val="00CF340B"/>
    <w:rsid w:val="00CF4688"/>
    <w:rsid w:val="00CF4E55"/>
    <w:rsid w:val="00CF532D"/>
    <w:rsid w:val="00CF6CBB"/>
    <w:rsid w:val="00CF72D8"/>
    <w:rsid w:val="00D0112E"/>
    <w:rsid w:val="00D027CA"/>
    <w:rsid w:val="00D0369E"/>
    <w:rsid w:val="00D047A6"/>
    <w:rsid w:val="00D053D4"/>
    <w:rsid w:val="00D1257E"/>
    <w:rsid w:val="00D13E92"/>
    <w:rsid w:val="00D20883"/>
    <w:rsid w:val="00D31171"/>
    <w:rsid w:val="00D340C5"/>
    <w:rsid w:val="00D37C88"/>
    <w:rsid w:val="00D4064C"/>
    <w:rsid w:val="00D44264"/>
    <w:rsid w:val="00D51CC6"/>
    <w:rsid w:val="00D57B8F"/>
    <w:rsid w:val="00D774EB"/>
    <w:rsid w:val="00D77A1B"/>
    <w:rsid w:val="00D80ED8"/>
    <w:rsid w:val="00D82609"/>
    <w:rsid w:val="00D8786C"/>
    <w:rsid w:val="00D87BDD"/>
    <w:rsid w:val="00D9198E"/>
    <w:rsid w:val="00D931E4"/>
    <w:rsid w:val="00D93517"/>
    <w:rsid w:val="00D978F7"/>
    <w:rsid w:val="00DA04B8"/>
    <w:rsid w:val="00DA21D8"/>
    <w:rsid w:val="00DB1D29"/>
    <w:rsid w:val="00DB23C3"/>
    <w:rsid w:val="00DB2C8B"/>
    <w:rsid w:val="00DC4562"/>
    <w:rsid w:val="00DC590A"/>
    <w:rsid w:val="00DD271C"/>
    <w:rsid w:val="00DE3183"/>
    <w:rsid w:val="00DE44FA"/>
    <w:rsid w:val="00DE7763"/>
    <w:rsid w:val="00E05295"/>
    <w:rsid w:val="00E05729"/>
    <w:rsid w:val="00E07CDE"/>
    <w:rsid w:val="00E11D65"/>
    <w:rsid w:val="00E16977"/>
    <w:rsid w:val="00E20F6B"/>
    <w:rsid w:val="00E2280F"/>
    <w:rsid w:val="00E23C98"/>
    <w:rsid w:val="00E40F6A"/>
    <w:rsid w:val="00E41ED7"/>
    <w:rsid w:val="00E45EE0"/>
    <w:rsid w:val="00E518F2"/>
    <w:rsid w:val="00E571AF"/>
    <w:rsid w:val="00E601CC"/>
    <w:rsid w:val="00E63E76"/>
    <w:rsid w:val="00E64DE5"/>
    <w:rsid w:val="00E733B0"/>
    <w:rsid w:val="00E7363A"/>
    <w:rsid w:val="00E75AAF"/>
    <w:rsid w:val="00E91FAF"/>
    <w:rsid w:val="00E94A64"/>
    <w:rsid w:val="00EA282C"/>
    <w:rsid w:val="00EA3D0B"/>
    <w:rsid w:val="00EA4C0B"/>
    <w:rsid w:val="00EB4618"/>
    <w:rsid w:val="00EB5125"/>
    <w:rsid w:val="00EC015B"/>
    <w:rsid w:val="00EC3713"/>
    <w:rsid w:val="00EC650F"/>
    <w:rsid w:val="00ED1AC6"/>
    <w:rsid w:val="00ED5031"/>
    <w:rsid w:val="00ED6689"/>
    <w:rsid w:val="00ED6AC0"/>
    <w:rsid w:val="00EE4040"/>
    <w:rsid w:val="00EE53CB"/>
    <w:rsid w:val="00EE6994"/>
    <w:rsid w:val="00EF097F"/>
    <w:rsid w:val="00EF0D22"/>
    <w:rsid w:val="00EF2BCA"/>
    <w:rsid w:val="00EF3888"/>
    <w:rsid w:val="00F028BF"/>
    <w:rsid w:val="00F06FDA"/>
    <w:rsid w:val="00F14D54"/>
    <w:rsid w:val="00F30C2A"/>
    <w:rsid w:val="00F30F03"/>
    <w:rsid w:val="00F34ECD"/>
    <w:rsid w:val="00F360AE"/>
    <w:rsid w:val="00F37213"/>
    <w:rsid w:val="00F40A7B"/>
    <w:rsid w:val="00F41B06"/>
    <w:rsid w:val="00F50649"/>
    <w:rsid w:val="00F60062"/>
    <w:rsid w:val="00F76DBF"/>
    <w:rsid w:val="00F824F0"/>
    <w:rsid w:val="00F83B06"/>
    <w:rsid w:val="00F84B17"/>
    <w:rsid w:val="00F84F8B"/>
    <w:rsid w:val="00F8678E"/>
    <w:rsid w:val="00F9300E"/>
    <w:rsid w:val="00F93A55"/>
    <w:rsid w:val="00FA59E0"/>
    <w:rsid w:val="00FB55E9"/>
    <w:rsid w:val="00FC5A0A"/>
    <w:rsid w:val="00FC6C38"/>
    <w:rsid w:val="00FC79E2"/>
    <w:rsid w:val="00FD4063"/>
    <w:rsid w:val="00FF019C"/>
    <w:rsid w:val="00FF11E9"/>
    <w:rsid w:val="00FF66EE"/>
    <w:rsid w:val="00FF6A8D"/>
    <w:rsid w:val="03D25DC0"/>
    <w:rsid w:val="09E16A29"/>
    <w:rsid w:val="0A436C35"/>
    <w:rsid w:val="0AF925FF"/>
    <w:rsid w:val="0D8A2276"/>
    <w:rsid w:val="0DD00786"/>
    <w:rsid w:val="0FC75077"/>
    <w:rsid w:val="10494F26"/>
    <w:rsid w:val="1836036F"/>
    <w:rsid w:val="1DBB63EA"/>
    <w:rsid w:val="1F550295"/>
    <w:rsid w:val="20F71E82"/>
    <w:rsid w:val="25A32059"/>
    <w:rsid w:val="264F0531"/>
    <w:rsid w:val="277D3A3F"/>
    <w:rsid w:val="27B52680"/>
    <w:rsid w:val="28137FAF"/>
    <w:rsid w:val="284D2F1D"/>
    <w:rsid w:val="2E2E745B"/>
    <w:rsid w:val="2E947E79"/>
    <w:rsid w:val="309F1EBB"/>
    <w:rsid w:val="33D9277A"/>
    <w:rsid w:val="35F503EC"/>
    <w:rsid w:val="36171C4D"/>
    <w:rsid w:val="3B326EB7"/>
    <w:rsid w:val="3E6971A6"/>
    <w:rsid w:val="3EE67E16"/>
    <w:rsid w:val="417B2F52"/>
    <w:rsid w:val="41D660A2"/>
    <w:rsid w:val="44150A49"/>
    <w:rsid w:val="47197137"/>
    <w:rsid w:val="49CA4084"/>
    <w:rsid w:val="4C940979"/>
    <w:rsid w:val="5116656F"/>
    <w:rsid w:val="52043EAB"/>
    <w:rsid w:val="54D604C1"/>
    <w:rsid w:val="5B3F537E"/>
    <w:rsid w:val="5BA374C0"/>
    <w:rsid w:val="5C257C57"/>
    <w:rsid w:val="5DA305B2"/>
    <w:rsid w:val="607C6846"/>
    <w:rsid w:val="612F72D4"/>
    <w:rsid w:val="62673A58"/>
    <w:rsid w:val="68891705"/>
    <w:rsid w:val="6D296B0B"/>
    <w:rsid w:val="733C0BC5"/>
    <w:rsid w:val="735F37E9"/>
    <w:rsid w:val="744523D5"/>
    <w:rsid w:val="76202E9A"/>
    <w:rsid w:val="7AE97B0E"/>
    <w:rsid w:val="7E47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link w:val="17"/>
    <w:qFormat/>
    <w:uiPriority w:val="9"/>
    <w:pPr>
      <w:numPr>
        <w:ilvl w:val="0"/>
        <w:numId w:val="1"/>
      </w:numPr>
      <w:ind w:firstLineChars="0"/>
      <w:contextualSpacing/>
      <w:outlineLvl w:val="0"/>
    </w:pPr>
    <w:rPr>
      <w:rFonts w:ascii="宋体" w:hAnsi="宋体" w:cstheme="minorBidi"/>
      <w:b/>
      <w:smallCaps/>
      <w:spacing w:val="5"/>
      <w:sz w:val="32"/>
      <w:szCs w:val="32"/>
    </w:rPr>
  </w:style>
  <w:style w:type="paragraph" w:styleId="5">
    <w:name w:val="heading 2"/>
    <w:basedOn w:val="1"/>
    <w:next w:val="1"/>
    <w:link w:val="18"/>
    <w:unhideWhenUsed/>
    <w:qFormat/>
    <w:uiPriority w:val="9"/>
    <w:pPr>
      <w:numPr>
        <w:ilvl w:val="1"/>
        <w:numId w:val="1"/>
      </w:numPr>
      <w:ind w:firstLineChars="0"/>
      <w:outlineLvl w:val="1"/>
    </w:pPr>
    <w:rPr>
      <w:rFonts w:ascii="宋体" w:hAnsi="宋体" w:eastAsiaTheme="minorEastAsia" w:cstheme="minorBidi"/>
      <w:b/>
      <w:smallCaps/>
      <w:sz w:val="28"/>
    </w:rPr>
  </w:style>
  <w:style w:type="paragraph" w:styleId="6">
    <w:name w:val="heading 3"/>
    <w:basedOn w:val="1"/>
    <w:next w:val="1"/>
    <w:link w:val="19"/>
    <w:unhideWhenUsed/>
    <w:qFormat/>
    <w:uiPriority w:val="9"/>
    <w:pPr>
      <w:numPr>
        <w:ilvl w:val="2"/>
        <w:numId w:val="1"/>
      </w:numPr>
      <w:snapToGrid w:val="0"/>
      <w:spacing w:before="156" w:beforeLines="50"/>
      <w:ind w:firstLine="0" w:firstLineChars="0"/>
      <w:outlineLvl w:val="2"/>
    </w:pPr>
    <w:rPr>
      <w:rFonts w:ascii="宋体" w:hAnsi="宋体" w:cstheme="minorBidi"/>
      <w:b/>
      <w:iCs/>
      <w:smallCaps/>
      <w:spacing w:val="5"/>
    </w:rPr>
  </w:style>
  <w:style w:type="paragraph" w:styleId="7">
    <w:name w:val="heading 4"/>
    <w:basedOn w:val="1"/>
    <w:next w:val="1"/>
    <w:link w:val="20"/>
    <w:unhideWhenUsed/>
    <w:qFormat/>
    <w:uiPriority w:val="9"/>
    <w:pPr>
      <w:numPr>
        <w:ilvl w:val="3"/>
        <w:numId w:val="1"/>
      </w:numPr>
      <w:ind w:firstLine="0" w:firstLineChars="0"/>
      <w:outlineLvl w:val="3"/>
    </w:pPr>
    <w:rPr>
      <w:rFonts w:asciiTheme="minorHAnsi" w:hAnsiTheme="minorHAnsi" w:eastAsiaTheme="minorEastAsia" w:cstheme="minorBidi"/>
      <w:b/>
      <w:bCs/>
      <w:spacing w:val="5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link w:val="22"/>
    <w:unhideWhenUsed/>
    <w:qFormat/>
    <w:uiPriority w:val="99"/>
    <w:pPr>
      <w:ind w:firstLine="420"/>
    </w:pPr>
  </w:style>
  <w:style w:type="paragraph" w:styleId="3">
    <w:name w:val="Body Text Indent"/>
    <w:basedOn w:val="1"/>
    <w:link w:val="21"/>
    <w:semiHidden/>
    <w:unhideWhenUsed/>
    <w:qFormat/>
    <w:uiPriority w:val="99"/>
    <w:pPr>
      <w:spacing w:after="120"/>
      <w:ind w:left="420" w:leftChars="200"/>
    </w:p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4"/>
    <w:qFormat/>
    <w:uiPriority w:val="9"/>
    <w:rPr>
      <w:rFonts w:ascii="宋体" w:hAnsi="宋体" w:eastAsia="宋体"/>
      <w:b/>
      <w:smallCaps/>
      <w:spacing w:val="5"/>
      <w:sz w:val="32"/>
      <w:szCs w:val="32"/>
    </w:rPr>
  </w:style>
  <w:style w:type="character" w:customStyle="1" w:styleId="18">
    <w:name w:val="标题 2 字符"/>
    <w:basedOn w:val="13"/>
    <w:link w:val="5"/>
    <w:qFormat/>
    <w:uiPriority w:val="9"/>
    <w:rPr>
      <w:rFonts w:ascii="宋体" w:hAnsi="宋体"/>
      <w:b/>
      <w:smallCaps/>
      <w:sz w:val="28"/>
      <w:szCs w:val="24"/>
    </w:rPr>
  </w:style>
  <w:style w:type="character" w:customStyle="1" w:styleId="19">
    <w:name w:val="标题 3 字符"/>
    <w:basedOn w:val="13"/>
    <w:link w:val="6"/>
    <w:qFormat/>
    <w:uiPriority w:val="9"/>
    <w:rPr>
      <w:rFonts w:ascii="宋体" w:hAnsi="宋体" w:eastAsia="宋体"/>
      <w:b/>
      <w:iCs/>
      <w:smallCaps/>
      <w:spacing w:val="5"/>
      <w:sz w:val="24"/>
      <w:szCs w:val="24"/>
    </w:rPr>
  </w:style>
  <w:style w:type="character" w:customStyle="1" w:styleId="20">
    <w:name w:val="标题 4 字符"/>
    <w:basedOn w:val="13"/>
    <w:link w:val="7"/>
    <w:qFormat/>
    <w:uiPriority w:val="9"/>
    <w:rPr>
      <w:b/>
      <w:bCs/>
      <w:spacing w:val="5"/>
      <w:sz w:val="24"/>
      <w:szCs w:val="24"/>
    </w:rPr>
  </w:style>
  <w:style w:type="character" w:customStyle="1" w:styleId="21">
    <w:name w:val="正文文本缩进 字符"/>
    <w:basedOn w:val="13"/>
    <w:link w:val="3"/>
    <w:semiHidden/>
    <w:qFormat/>
    <w:uiPriority w:val="99"/>
    <w:rPr>
      <w:rFonts w:ascii="Calibri" w:hAnsi="Calibri" w:eastAsia="宋体" w:cs="Times New Roman"/>
      <w:sz w:val="24"/>
      <w:szCs w:val="24"/>
    </w:rPr>
  </w:style>
  <w:style w:type="character" w:customStyle="1" w:styleId="22">
    <w:name w:val="正文文本首行缩进 2 字符"/>
    <w:basedOn w:val="21"/>
    <w:link w:val="2"/>
    <w:qFormat/>
    <w:uiPriority w:val="99"/>
    <w:rPr>
      <w:rFonts w:ascii="Calibri" w:hAnsi="Calibri" w:eastAsia="宋体" w:cs="Times New Roman"/>
      <w:sz w:val="24"/>
      <w:szCs w:val="24"/>
    </w:rPr>
  </w:style>
  <w:style w:type="paragraph" w:styleId="23">
    <w:name w:val="No Spacing"/>
    <w:link w:val="24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4">
    <w:name w:val="无间隔 字符"/>
    <w:basedOn w:val="13"/>
    <w:link w:val="23"/>
    <w:qFormat/>
    <w:uiPriority w:val="1"/>
    <w:rPr>
      <w:kern w:val="0"/>
      <w:sz w:val="22"/>
    </w:rPr>
  </w:style>
  <w:style w:type="paragraph" w:styleId="25">
    <w:name w:val="List Paragraph"/>
    <w:basedOn w:val="1"/>
    <w:qFormat/>
    <w:uiPriority w:val="34"/>
    <w:pPr>
      <w:ind w:firstLine="420"/>
    </w:pPr>
  </w:style>
  <w:style w:type="paragraph" w:customStyle="1" w:styleId="26">
    <w:name w:val="TOC 标题1"/>
    <w:basedOn w:val="4"/>
    <w:next w:val="1"/>
    <w:unhideWhenUsed/>
    <w:qFormat/>
    <w:uiPriority w:val="39"/>
    <w:pPr>
      <w:keepNext/>
      <w:keepLines/>
      <w:widowControl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hAnsiTheme="majorHAnsi" w:eastAsiaTheme="majorEastAsia" w:cstheme="majorBidi"/>
      <w:b w:val="0"/>
      <w:smallCaps w:val="0"/>
      <w:color w:val="2E75B6" w:themeColor="accent1" w:themeShade="BF"/>
      <w:spacing w:val="0"/>
      <w:kern w:val="0"/>
    </w:rPr>
  </w:style>
  <w:style w:type="character" w:customStyle="1" w:styleId="27">
    <w:name w:val="Unresolved Mention"/>
    <w:basedOn w:val="1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AE00BE-8861-439A-9EDA-418FDA90F4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2103</Words>
  <Characters>2165</Characters>
  <Lines>23</Lines>
  <Paragraphs>6</Paragraphs>
  <TotalTime>1</TotalTime>
  <ScaleCrop>false</ScaleCrop>
  <LinksUpToDate>false</LinksUpToDate>
  <CharactersWithSpaces>2253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2025-09-22T01:29:00Z</dcterms:created>
  <dc:creator>chingo</dc:creator>
  <cp:lastModifiedBy>黄洪亮</cp:lastModifiedBy>
  <dcterms:modified xsi:type="dcterms:W3CDTF">2025-10-15T07:14:58Z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DDC2480B7B1F4D8C987A6EFB39C32828_13</vt:lpwstr>
  </property>
  <property fmtid="{D5CDD505-2E9C-101B-9397-08002B2CF9AE}" pid="4" name="commondata">
    <vt:lpwstr>eyJoZGlkIjoiODc1MzNhZmM4YzZlNWQ0OTk1NjliNGM5OTg3MDIxZTQifQ==</vt:lpwstr>
  </property>
  <property fmtid="{D5CDD505-2E9C-101B-9397-08002B2CF9AE}" pid="5" name="KSOTemplateDocerSaveRecord">
    <vt:lpwstr>eyJoZGlkIjoiMmU1MjQ0YTY2NTU0YjI0Y2U0N2ViMWJlYTljMTk0ZDYiLCJ1c2VySWQiOiIxNDc5MjQ1MzYzIn0=</vt:lpwstr>
  </property>
</Properties>
</file>