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24E70C">
      <w:pPr>
        <w:spacing w:line="360" w:lineRule="auto"/>
        <w:jc w:val="center"/>
        <w:rPr>
          <w:rFonts w:ascii="Times New Roman" w:hAnsi="黑体" w:eastAsia="黑体"/>
          <w:sz w:val="32"/>
          <w:szCs w:val="32"/>
        </w:rPr>
      </w:pPr>
      <w:bookmarkStart w:id="8" w:name="_GoBack"/>
      <w:bookmarkEnd w:id="8"/>
    </w:p>
    <w:p w14:paraId="19FA2E29">
      <w:pPr>
        <w:spacing w:line="360" w:lineRule="auto"/>
        <w:jc w:val="center"/>
        <w:rPr>
          <w:rFonts w:ascii="Times New Roman" w:hAnsi="黑体" w:eastAsia="黑体"/>
          <w:sz w:val="32"/>
          <w:szCs w:val="32"/>
        </w:rPr>
      </w:pPr>
    </w:p>
    <w:p w14:paraId="3C05F017">
      <w:pPr>
        <w:spacing w:line="360" w:lineRule="auto"/>
        <w:jc w:val="center"/>
        <w:rPr>
          <w:rFonts w:ascii="Times New Roman" w:hAnsi="黑体" w:eastAsia="黑体"/>
          <w:sz w:val="32"/>
          <w:szCs w:val="32"/>
        </w:rPr>
      </w:pPr>
    </w:p>
    <w:p w14:paraId="4AB0CDAC">
      <w:pPr>
        <w:spacing w:line="360" w:lineRule="auto"/>
        <w:jc w:val="center"/>
        <w:rPr>
          <w:rFonts w:ascii="Times New Roman" w:hAnsi="黑体" w:eastAsia="黑体"/>
          <w:sz w:val="32"/>
          <w:szCs w:val="32"/>
        </w:rPr>
      </w:pPr>
    </w:p>
    <w:p w14:paraId="408415C1">
      <w:pPr>
        <w:spacing w:line="360" w:lineRule="auto"/>
        <w:jc w:val="center"/>
        <w:rPr>
          <w:rFonts w:ascii="Times New Roman" w:hAnsi="黑体" w:eastAsia="黑体"/>
          <w:sz w:val="32"/>
          <w:szCs w:val="32"/>
        </w:rPr>
      </w:pPr>
    </w:p>
    <w:p w14:paraId="13258D33">
      <w:pPr>
        <w:spacing w:line="360" w:lineRule="auto"/>
        <w:jc w:val="center"/>
        <w:rPr>
          <w:rFonts w:ascii="Times New Roman" w:hAnsi="黑体" w:eastAsia="黑体"/>
          <w:sz w:val="32"/>
          <w:szCs w:val="32"/>
        </w:rPr>
      </w:pPr>
      <w:r>
        <w:rPr>
          <w:rFonts w:hint="eastAsia" w:ascii="Times New Roman" w:hAnsi="黑体" w:eastAsia="黑体"/>
          <w:sz w:val="32"/>
          <w:szCs w:val="32"/>
          <w:lang w:eastAsia="zh-CN"/>
        </w:rPr>
        <w:drawing>
          <wp:inline distT="0" distB="0" distL="114300" distR="114300">
            <wp:extent cx="5269230" cy="1062990"/>
            <wp:effectExtent l="0" t="0" r="0" b="0"/>
            <wp:docPr id="33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LOGO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DD231">
      <w:pPr>
        <w:spacing w:line="360" w:lineRule="auto"/>
        <w:jc w:val="center"/>
        <w:rPr>
          <w:rFonts w:ascii="Times New Roman" w:hAnsi="黑体" w:eastAsia="黑体"/>
          <w:sz w:val="32"/>
          <w:szCs w:val="32"/>
        </w:rPr>
      </w:pPr>
    </w:p>
    <w:p w14:paraId="244D240A">
      <w:pPr>
        <w:spacing w:line="360" w:lineRule="auto"/>
        <w:jc w:val="center"/>
        <w:rPr>
          <w:rFonts w:hint="eastAsia" w:ascii="Times New Roman" w:hAnsi="黑体" w:eastAsia="黑体"/>
          <w:sz w:val="32"/>
          <w:szCs w:val="32"/>
          <w:lang w:eastAsia="zh-CN"/>
        </w:rPr>
      </w:pPr>
    </w:p>
    <w:p w14:paraId="566D6955">
      <w:pPr>
        <w:spacing w:line="360" w:lineRule="auto"/>
        <w:jc w:val="center"/>
        <w:rPr>
          <w:rFonts w:ascii="Times New Roman" w:hAnsi="黑体" w:eastAsia="黑体"/>
          <w:sz w:val="32"/>
          <w:szCs w:val="32"/>
        </w:rPr>
      </w:pPr>
    </w:p>
    <w:p w14:paraId="645DCBEA">
      <w:pPr>
        <w:spacing w:line="360" w:lineRule="auto"/>
        <w:jc w:val="center"/>
        <w:rPr>
          <w:rFonts w:ascii="Times New Roman" w:hAnsi="黑体" w:eastAsia="黑体"/>
          <w:sz w:val="32"/>
          <w:szCs w:val="32"/>
        </w:rPr>
      </w:pPr>
    </w:p>
    <w:p w14:paraId="535D1FC7">
      <w:pPr>
        <w:spacing w:line="360" w:lineRule="auto"/>
        <w:jc w:val="center"/>
        <w:rPr>
          <w:rFonts w:ascii="Times New Roman" w:hAnsi="黑体" w:eastAsia="黑体"/>
          <w:sz w:val="48"/>
          <w:szCs w:val="48"/>
        </w:rPr>
      </w:pPr>
      <w:r>
        <w:rPr>
          <w:rFonts w:hint="eastAsia" w:ascii="Times New Roman" w:hAnsi="黑体" w:eastAsia="黑体"/>
          <w:sz w:val="48"/>
          <w:szCs w:val="48"/>
          <w:lang w:val="en-US" w:eastAsia="zh-CN"/>
        </w:rPr>
        <w:t>化学品及</w:t>
      </w:r>
      <w:r>
        <w:rPr>
          <w:rFonts w:hint="eastAsia" w:ascii="Times New Roman" w:hAnsi="黑体" w:eastAsia="黑体"/>
          <w:sz w:val="48"/>
          <w:szCs w:val="48"/>
        </w:rPr>
        <w:t>实验材料管理系统使用说明</w:t>
      </w:r>
    </w:p>
    <w:p w14:paraId="524F0032">
      <w:pPr>
        <w:spacing w:line="360" w:lineRule="auto"/>
        <w:jc w:val="center"/>
        <w:rPr>
          <w:rFonts w:ascii="Times New Roman" w:hAnsi="黑体" w:eastAsia="黑体"/>
          <w:sz w:val="52"/>
          <w:szCs w:val="52"/>
        </w:rPr>
      </w:pPr>
    </w:p>
    <w:p w14:paraId="09026E34">
      <w:pPr>
        <w:spacing w:line="360" w:lineRule="auto"/>
        <w:jc w:val="center"/>
        <w:rPr>
          <w:rFonts w:ascii="Times New Roman" w:hAnsi="黑体" w:eastAsia="黑体"/>
          <w:sz w:val="52"/>
          <w:szCs w:val="52"/>
        </w:rPr>
      </w:pPr>
    </w:p>
    <w:p w14:paraId="120267FA">
      <w:pPr>
        <w:spacing w:line="360" w:lineRule="auto"/>
        <w:jc w:val="center"/>
        <w:rPr>
          <w:rFonts w:ascii="Times New Roman" w:hAnsi="黑体" w:eastAsia="黑体"/>
          <w:sz w:val="52"/>
          <w:szCs w:val="52"/>
        </w:rPr>
      </w:pPr>
    </w:p>
    <w:p w14:paraId="01FEB803">
      <w:pPr>
        <w:spacing w:line="360" w:lineRule="auto"/>
        <w:jc w:val="center"/>
        <w:rPr>
          <w:rFonts w:ascii="Times New Roman" w:hAnsi="黑体" w:eastAsia="黑体"/>
          <w:sz w:val="52"/>
          <w:szCs w:val="52"/>
        </w:rPr>
      </w:pPr>
    </w:p>
    <w:p w14:paraId="7B416947">
      <w:pPr>
        <w:spacing w:line="360" w:lineRule="auto"/>
        <w:jc w:val="both"/>
        <w:rPr>
          <w:rFonts w:ascii="Times New Roman" w:hAnsi="黑体" w:eastAsia="黑体"/>
          <w:sz w:val="52"/>
          <w:szCs w:val="52"/>
        </w:rPr>
      </w:pPr>
    </w:p>
    <w:p w14:paraId="696F3546">
      <w:pPr>
        <w:spacing w:line="360" w:lineRule="auto"/>
        <w:jc w:val="center"/>
        <w:rPr>
          <w:rFonts w:ascii="Times New Roman" w:hAnsi="黑体" w:eastAsia="黑体"/>
          <w:sz w:val="52"/>
          <w:szCs w:val="52"/>
        </w:rPr>
      </w:pPr>
    </w:p>
    <w:p w14:paraId="25CB0119">
      <w:pPr>
        <w:spacing w:line="360" w:lineRule="auto"/>
        <w:jc w:val="center"/>
        <w:rPr>
          <w:rFonts w:ascii="Times New Roman" w:hAnsi="黑体" w:eastAsia="黑体"/>
          <w:sz w:val="32"/>
          <w:szCs w:val="32"/>
        </w:rPr>
      </w:pPr>
    </w:p>
    <w:p w14:paraId="623D4ED8">
      <w:pPr>
        <w:spacing w:line="360" w:lineRule="auto"/>
        <w:jc w:val="center"/>
        <w:rPr>
          <w:rFonts w:hint="default" w:ascii="Times New Roman" w:hAnsi="黑体" w:eastAsia="黑体"/>
          <w:sz w:val="32"/>
          <w:szCs w:val="32"/>
          <w:lang w:val="en-US" w:eastAsia="zh-CN"/>
        </w:rPr>
      </w:pPr>
      <w:r>
        <w:rPr>
          <w:rFonts w:hint="eastAsia" w:ascii="Times New Roman" w:hAnsi="黑体" w:eastAsia="黑体"/>
          <w:sz w:val="32"/>
          <w:szCs w:val="32"/>
        </w:rPr>
        <w:t>实验室</w:t>
      </w:r>
      <w:r>
        <w:rPr>
          <w:rFonts w:hint="eastAsia" w:ascii="Times New Roman" w:hAnsi="黑体" w:eastAsia="黑体"/>
          <w:sz w:val="32"/>
          <w:szCs w:val="32"/>
          <w:lang w:val="en-US" w:eastAsia="zh-CN"/>
        </w:rPr>
        <w:t>建设与设备管理部</w:t>
      </w:r>
    </w:p>
    <w:p w14:paraId="04D474D1">
      <w:pPr>
        <w:spacing w:line="360" w:lineRule="auto"/>
        <w:jc w:val="center"/>
        <w:rPr>
          <w:rFonts w:ascii="Times New Roman" w:hAnsi="黑体" w:eastAsia="黑体"/>
          <w:sz w:val="32"/>
          <w:szCs w:val="32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134" w:right="1800" w:bottom="1134" w:left="1800" w:header="851" w:footer="992" w:gutter="0"/>
          <w:cols w:space="425" w:num="1"/>
          <w:titlePg/>
          <w:docGrid w:type="lines" w:linePitch="312" w:charSpace="0"/>
        </w:sectPr>
      </w:pPr>
    </w:p>
    <w:p w14:paraId="304B6546">
      <w:pPr>
        <w:adjustRightInd w:val="0"/>
        <w:snapToGrid w:val="0"/>
        <w:spacing w:afterLines="100" w:line="360" w:lineRule="auto"/>
        <w:jc w:val="center"/>
        <w:rPr>
          <w:rFonts w:ascii="Times New Roman" w:hAnsi="黑体" w:eastAsia="黑体"/>
          <w:sz w:val="36"/>
          <w:szCs w:val="36"/>
        </w:rPr>
      </w:pPr>
      <w:r>
        <w:rPr>
          <w:rFonts w:hint="eastAsia" w:ascii="Times New Roman" w:hAnsi="黑体" w:eastAsia="黑体"/>
          <w:sz w:val="36"/>
          <w:szCs w:val="36"/>
        </w:rPr>
        <w:t>目</w:t>
      </w:r>
      <w:r>
        <w:rPr>
          <w:rFonts w:ascii="Times New Roman" w:hAnsi="黑体" w:eastAsia="黑体"/>
          <w:sz w:val="36"/>
          <w:szCs w:val="36"/>
        </w:rPr>
        <w:t xml:space="preserve">  </w:t>
      </w:r>
      <w:r>
        <w:rPr>
          <w:rFonts w:hint="eastAsia" w:ascii="Times New Roman" w:hAnsi="黑体" w:eastAsia="黑体"/>
          <w:sz w:val="36"/>
          <w:szCs w:val="36"/>
        </w:rPr>
        <w:t>录</w:t>
      </w:r>
    </w:p>
    <w:p w14:paraId="125B6A1E">
      <w:pPr>
        <w:pStyle w:val="11"/>
        <w:tabs>
          <w:tab w:val="right" w:leader="dot" w:pos="8306"/>
        </w:tabs>
      </w:pPr>
      <w:r>
        <w:rPr>
          <w:rFonts w:ascii="Times New Roman" w:hAnsi="黑体"/>
          <w:b/>
          <w:bCs/>
          <w:sz w:val="32"/>
          <w:szCs w:val="32"/>
        </w:rPr>
        <w:fldChar w:fldCharType="begin"/>
      </w:r>
      <w:r>
        <w:rPr>
          <w:rFonts w:ascii="Times New Roman" w:hAnsi="黑体"/>
          <w:b/>
          <w:bCs/>
          <w:sz w:val="32"/>
          <w:szCs w:val="32"/>
        </w:rPr>
        <w:instrText xml:space="preserve"> TOC \o "1-1" \h \z \u </w:instrText>
      </w:r>
      <w:r>
        <w:rPr>
          <w:rFonts w:ascii="Times New Roman" w:hAnsi="黑体"/>
          <w:b/>
          <w:bCs/>
          <w:sz w:val="32"/>
          <w:szCs w:val="32"/>
        </w:rPr>
        <w:fldChar w:fldCharType="separate"/>
      </w:r>
      <w:r>
        <w:rPr>
          <w:rFonts w:ascii="Times New Roman" w:hAnsi="黑体"/>
          <w:bCs/>
          <w:szCs w:val="32"/>
        </w:rPr>
        <w:fldChar w:fldCharType="begin"/>
      </w:r>
      <w:r>
        <w:rPr>
          <w:rFonts w:ascii="Times New Roman" w:hAnsi="黑体"/>
          <w:bCs/>
          <w:szCs w:val="32"/>
        </w:rPr>
        <w:instrText xml:space="preserve"> HYPERLINK \l _Toc18359 </w:instrText>
      </w:r>
      <w:r>
        <w:rPr>
          <w:rFonts w:ascii="Times New Roman" w:hAnsi="黑体"/>
          <w:bCs/>
          <w:szCs w:val="32"/>
        </w:rPr>
        <w:fldChar w:fldCharType="separate"/>
      </w:r>
      <w:r>
        <w:rPr>
          <w:rFonts w:ascii="黑体" w:hAnsi="黑体" w:eastAsia="黑体"/>
          <w:szCs w:val="28"/>
        </w:rPr>
        <w:t>1</w:t>
      </w:r>
      <w:r>
        <w:rPr>
          <w:rFonts w:hint="eastAsia" w:ascii="黑体" w:hAnsi="黑体" w:eastAsia="黑体"/>
          <w:szCs w:val="28"/>
        </w:rPr>
        <w:t>.登陆系统</w:t>
      </w:r>
      <w:r>
        <w:tab/>
      </w:r>
      <w:r>
        <w:fldChar w:fldCharType="begin"/>
      </w:r>
      <w:r>
        <w:instrText xml:space="preserve"> PAGEREF _Toc18359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黑体"/>
          <w:bCs/>
          <w:szCs w:val="32"/>
        </w:rPr>
        <w:fldChar w:fldCharType="end"/>
      </w:r>
    </w:p>
    <w:p w14:paraId="53545BB4">
      <w:pPr>
        <w:pStyle w:val="11"/>
        <w:tabs>
          <w:tab w:val="right" w:leader="dot" w:pos="8306"/>
        </w:tabs>
      </w:pPr>
      <w:r>
        <w:rPr>
          <w:rFonts w:ascii="Times New Roman" w:hAnsi="黑体"/>
          <w:szCs w:val="32"/>
        </w:rPr>
        <w:fldChar w:fldCharType="begin"/>
      </w:r>
      <w:r>
        <w:rPr>
          <w:rFonts w:ascii="Times New Roman" w:hAnsi="黑体"/>
          <w:szCs w:val="32"/>
        </w:rPr>
        <w:instrText xml:space="preserve"> HYPERLINK \l _Toc679 </w:instrText>
      </w:r>
      <w:r>
        <w:rPr>
          <w:rFonts w:ascii="Times New Roman" w:hAnsi="黑体"/>
          <w:szCs w:val="32"/>
        </w:rPr>
        <w:fldChar w:fldCharType="separate"/>
      </w:r>
      <w:r>
        <w:rPr>
          <w:rFonts w:hint="eastAsia" w:ascii="黑体" w:hAnsi="黑体" w:eastAsia="黑体"/>
          <w:szCs w:val="28"/>
        </w:rPr>
        <w:t>2.系统操作流程</w:t>
      </w:r>
      <w:r>
        <w:tab/>
      </w:r>
      <w:r>
        <w:fldChar w:fldCharType="begin"/>
      </w:r>
      <w:r>
        <w:instrText xml:space="preserve"> PAGEREF _Toc679 \h </w:instrText>
      </w:r>
      <w:r>
        <w:fldChar w:fldCharType="separate"/>
      </w:r>
      <w:r>
        <w:t>5</w:t>
      </w:r>
      <w:r>
        <w:fldChar w:fldCharType="end"/>
      </w:r>
      <w:r>
        <w:rPr>
          <w:rFonts w:ascii="Times New Roman" w:hAnsi="黑体"/>
          <w:szCs w:val="32"/>
        </w:rPr>
        <w:fldChar w:fldCharType="end"/>
      </w:r>
    </w:p>
    <w:p w14:paraId="6F4D8E67">
      <w:pPr>
        <w:pStyle w:val="11"/>
        <w:tabs>
          <w:tab w:val="right" w:leader="dot" w:pos="8306"/>
        </w:tabs>
      </w:pPr>
      <w:r>
        <w:rPr>
          <w:rFonts w:ascii="Times New Roman" w:hAnsi="黑体"/>
          <w:szCs w:val="32"/>
        </w:rPr>
        <w:fldChar w:fldCharType="begin"/>
      </w:r>
      <w:r>
        <w:rPr>
          <w:rFonts w:ascii="Times New Roman" w:hAnsi="黑体"/>
          <w:szCs w:val="32"/>
        </w:rPr>
        <w:instrText xml:space="preserve"> HYPERLINK \l _Toc24729 </w:instrText>
      </w:r>
      <w:r>
        <w:rPr>
          <w:rFonts w:ascii="Times New Roman" w:hAnsi="黑体"/>
          <w:szCs w:val="32"/>
        </w:rPr>
        <w:fldChar w:fldCharType="separate"/>
      </w:r>
      <w:r>
        <w:rPr>
          <w:rFonts w:hint="eastAsia" w:ascii="黑体" w:hAnsi="黑体" w:eastAsia="黑体"/>
          <w:szCs w:val="28"/>
        </w:rPr>
        <w:t>3.材料申报</w:t>
      </w:r>
      <w:r>
        <w:tab/>
      </w:r>
      <w:r>
        <w:fldChar w:fldCharType="begin"/>
      </w:r>
      <w:r>
        <w:instrText xml:space="preserve"> PAGEREF _Toc24729 \h </w:instrText>
      </w:r>
      <w:r>
        <w:fldChar w:fldCharType="separate"/>
      </w:r>
      <w:r>
        <w:t>6</w:t>
      </w:r>
      <w:r>
        <w:fldChar w:fldCharType="end"/>
      </w:r>
      <w:r>
        <w:rPr>
          <w:rFonts w:ascii="Times New Roman" w:hAnsi="黑体"/>
          <w:szCs w:val="32"/>
        </w:rPr>
        <w:fldChar w:fldCharType="end"/>
      </w:r>
    </w:p>
    <w:p w14:paraId="36E35A8E">
      <w:pPr>
        <w:pStyle w:val="11"/>
        <w:tabs>
          <w:tab w:val="right" w:leader="dot" w:pos="8306"/>
        </w:tabs>
      </w:pPr>
      <w:r>
        <w:rPr>
          <w:rFonts w:ascii="Times New Roman" w:hAnsi="黑体"/>
          <w:szCs w:val="32"/>
        </w:rPr>
        <w:fldChar w:fldCharType="begin"/>
      </w:r>
      <w:r>
        <w:rPr>
          <w:rFonts w:ascii="Times New Roman" w:hAnsi="黑体"/>
          <w:szCs w:val="32"/>
        </w:rPr>
        <w:instrText xml:space="preserve"> HYPERLINK \l _Toc26865 </w:instrText>
      </w:r>
      <w:r>
        <w:rPr>
          <w:rFonts w:ascii="Times New Roman" w:hAnsi="黑体"/>
          <w:szCs w:val="32"/>
        </w:rPr>
        <w:fldChar w:fldCharType="separate"/>
      </w:r>
      <w:r>
        <w:rPr>
          <w:rFonts w:hint="eastAsia" w:ascii="黑体" w:hAnsi="黑体" w:eastAsia="黑体"/>
          <w:szCs w:val="28"/>
        </w:rPr>
        <w:t>4</w:t>
      </w:r>
      <w:r>
        <w:rPr>
          <w:rFonts w:hint="eastAsia" w:ascii="黑体" w:hAnsi="黑体" w:eastAsia="黑体"/>
          <w:szCs w:val="28"/>
          <w:lang w:eastAsia="zh-CN"/>
        </w:rPr>
        <w:t>.</w:t>
      </w:r>
      <w:r>
        <w:rPr>
          <w:rFonts w:hint="eastAsia" w:ascii="黑体" w:hAnsi="黑体" w:eastAsia="黑体"/>
          <w:szCs w:val="28"/>
        </w:rPr>
        <w:t>材料审批</w:t>
      </w:r>
      <w:r>
        <w:tab/>
      </w:r>
      <w:r>
        <w:fldChar w:fldCharType="begin"/>
      </w:r>
      <w:r>
        <w:instrText xml:space="preserve"> PAGEREF _Toc26865 \h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黑体"/>
          <w:szCs w:val="32"/>
        </w:rPr>
        <w:fldChar w:fldCharType="end"/>
      </w:r>
    </w:p>
    <w:p w14:paraId="3A83058A">
      <w:pPr>
        <w:pStyle w:val="11"/>
        <w:tabs>
          <w:tab w:val="right" w:leader="dot" w:pos="8306"/>
        </w:tabs>
      </w:pPr>
      <w:r>
        <w:rPr>
          <w:rFonts w:ascii="Times New Roman" w:hAnsi="黑体"/>
          <w:szCs w:val="32"/>
        </w:rPr>
        <w:fldChar w:fldCharType="begin"/>
      </w:r>
      <w:r>
        <w:rPr>
          <w:rFonts w:ascii="Times New Roman" w:hAnsi="黑体"/>
          <w:szCs w:val="32"/>
        </w:rPr>
        <w:instrText xml:space="preserve"> HYPERLINK \l _Toc15890 </w:instrText>
      </w:r>
      <w:r>
        <w:rPr>
          <w:rFonts w:ascii="Times New Roman" w:hAnsi="黑体"/>
          <w:szCs w:val="32"/>
        </w:rPr>
        <w:fldChar w:fldCharType="separate"/>
      </w:r>
      <w:r>
        <w:rPr>
          <w:rFonts w:ascii="黑体" w:hAnsi="黑体" w:eastAsia="黑体"/>
          <w:szCs w:val="28"/>
        </w:rPr>
        <w:t>5</w:t>
      </w:r>
      <w:r>
        <w:rPr>
          <w:rFonts w:hint="eastAsia" w:ascii="黑体" w:hAnsi="黑体" w:eastAsia="黑体"/>
          <w:szCs w:val="28"/>
        </w:rPr>
        <w:t>.材料入库</w:t>
      </w:r>
      <w:r>
        <w:tab/>
      </w:r>
      <w:r>
        <w:fldChar w:fldCharType="begin"/>
      </w:r>
      <w:r>
        <w:instrText xml:space="preserve"> PAGEREF _Toc15890 \h </w:instrText>
      </w:r>
      <w:r>
        <w:fldChar w:fldCharType="separate"/>
      </w:r>
      <w:r>
        <w:t>13</w:t>
      </w:r>
      <w:r>
        <w:fldChar w:fldCharType="end"/>
      </w:r>
      <w:r>
        <w:rPr>
          <w:rFonts w:ascii="Times New Roman" w:hAnsi="黑体"/>
          <w:szCs w:val="32"/>
        </w:rPr>
        <w:fldChar w:fldCharType="end"/>
      </w:r>
    </w:p>
    <w:p w14:paraId="16F9FA45">
      <w:pPr>
        <w:pStyle w:val="11"/>
        <w:tabs>
          <w:tab w:val="right" w:leader="dot" w:pos="8306"/>
        </w:tabs>
      </w:pPr>
      <w:r>
        <w:rPr>
          <w:rFonts w:ascii="Times New Roman" w:hAnsi="黑体"/>
          <w:szCs w:val="32"/>
        </w:rPr>
        <w:fldChar w:fldCharType="begin"/>
      </w:r>
      <w:r>
        <w:rPr>
          <w:rFonts w:ascii="Times New Roman" w:hAnsi="黑体"/>
          <w:szCs w:val="32"/>
        </w:rPr>
        <w:instrText xml:space="preserve"> HYPERLINK \l _Toc13863 </w:instrText>
      </w:r>
      <w:r>
        <w:rPr>
          <w:rFonts w:ascii="Times New Roman" w:hAnsi="黑体"/>
          <w:szCs w:val="32"/>
        </w:rPr>
        <w:fldChar w:fldCharType="separate"/>
      </w:r>
      <w:r>
        <w:rPr>
          <w:rFonts w:hint="eastAsia" w:ascii="黑体" w:hAnsi="黑体" w:eastAsia="黑体"/>
          <w:szCs w:val="28"/>
          <w:lang w:val="en-US" w:eastAsia="zh-CN"/>
        </w:rPr>
        <w:t>6. 教学材料申领</w:t>
      </w:r>
      <w:r>
        <w:tab/>
      </w:r>
      <w:r>
        <w:fldChar w:fldCharType="begin"/>
      </w:r>
      <w:r>
        <w:instrText xml:space="preserve"> PAGEREF _Toc13863 \h </w:instrText>
      </w:r>
      <w:r>
        <w:fldChar w:fldCharType="separate"/>
      </w:r>
      <w:r>
        <w:t>15</w:t>
      </w:r>
      <w:r>
        <w:fldChar w:fldCharType="end"/>
      </w:r>
      <w:r>
        <w:rPr>
          <w:rFonts w:ascii="Times New Roman" w:hAnsi="黑体"/>
          <w:szCs w:val="32"/>
        </w:rPr>
        <w:fldChar w:fldCharType="end"/>
      </w:r>
    </w:p>
    <w:p w14:paraId="38D5655B">
      <w:pPr>
        <w:pStyle w:val="11"/>
        <w:tabs>
          <w:tab w:val="right" w:leader="dot" w:pos="8306"/>
        </w:tabs>
      </w:pPr>
      <w:r>
        <w:rPr>
          <w:rFonts w:ascii="Times New Roman" w:hAnsi="黑体"/>
          <w:szCs w:val="32"/>
        </w:rPr>
        <w:fldChar w:fldCharType="begin"/>
      </w:r>
      <w:r>
        <w:rPr>
          <w:rFonts w:ascii="Times New Roman" w:hAnsi="黑体"/>
          <w:szCs w:val="32"/>
        </w:rPr>
        <w:instrText xml:space="preserve"> HYPERLINK \l _Toc25004 </w:instrText>
      </w:r>
      <w:r>
        <w:rPr>
          <w:rFonts w:ascii="Times New Roman" w:hAnsi="黑体"/>
          <w:szCs w:val="32"/>
        </w:rPr>
        <w:fldChar w:fldCharType="separate"/>
      </w:r>
      <w:r>
        <w:rPr>
          <w:rFonts w:hint="eastAsia" w:ascii="黑体" w:hAnsi="黑体" w:eastAsia="黑体"/>
          <w:szCs w:val="28"/>
          <w:lang w:val="en-US" w:eastAsia="zh-CN"/>
        </w:rPr>
        <w:t>7</w:t>
      </w:r>
      <w:r>
        <w:rPr>
          <w:rFonts w:hint="eastAsia" w:ascii="黑体" w:hAnsi="黑体" w:eastAsia="黑体"/>
          <w:szCs w:val="28"/>
        </w:rPr>
        <w:t>.</w:t>
      </w:r>
      <w:r>
        <w:rPr>
          <w:rFonts w:ascii="黑体" w:hAnsi="黑体" w:eastAsia="黑体"/>
          <w:szCs w:val="28"/>
        </w:rPr>
        <w:t xml:space="preserve"> </w:t>
      </w:r>
      <w:r>
        <w:rPr>
          <w:rFonts w:hint="eastAsia" w:ascii="黑体" w:hAnsi="黑体" w:eastAsia="黑体"/>
          <w:szCs w:val="28"/>
        </w:rPr>
        <w:t>气体钢瓶管理</w:t>
      </w:r>
      <w:r>
        <w:tab/>
      </w:r>
      <w:r>
        <w:fldChar w:fldCharType="begin"/>
      </w:r>
      <w:r>
        <w:instrText xml:space="preserve"> PAGEREF _Toc25004 \h </w:instrText>
      </w:r>
      <w:r>
        <w:fldChar w:fldCharType="separate"/>
      </w:r>
      <w:r>
        <w:t>16</w:t>
      </w:r>
      <w:r>
        <w:fldChar w:fldCharType="end"/>
      </w:r>
      <w:r>
        <w:rPr>
          <w:rFonts w:ascii="Times New Roman" w:hAnsi="黑体"/>
          <w:szCs w:val="32"/>
        </w:rPr>
        <w:fldChar w:fldCharType="end"/>
      </w:r>
    </w:p>
    <w:p w14:paraId="1D500D12">
      <w:pPr>
        <w:pStyle w:val="11"/>
        <w:tabs>
          <w:tab w:val="right" w:leader="dot" w:pos="8306"/>
        </w:tabs>
      </w:pPr>
      <w:r>
        <w:rPr>
          <w:rFonts w:ascii="Times New Roman" w:hAnsi="黑体"/>
          <w:szCs w:val="32"/>
        </w:rPr>
        <w:fldChar w:fldCharType="begin"/>
      </w:r>
      <w:r>
        <w:rPr>
          <w:rFonts w:ascii="Times New Roman" w:hAnsi="黑体"/>
          <w:szCs w:val="32"/>
        </w:rPr>
        <w:instrText xml:space="preserve"> HYPERLINK \l _Toc30013 </w:instrText>
      </w:r>
      <w:r>
        <w:rPr>
          <w:rFonts w:ascii="Times New Roman" w:hAnsi="黑体"/>
          <w:szCs w:val="32"/>
        </w:rPr>
        <w:fldChar w:fldCharType="separate"/>
      </w:r>
      <w:r>
        <w:rPr>
          <w:rFonts w:hint="eastAsia" w:ascii="黑体" w:hAnsi="黑体" w:eastAsia="黑体"/>
          <w:szCs w:val="28"/>
          <w:lang w:val="en-US" w:eastAsia="zh-CN"/>
        </w:rPr>
        <w:t>8</w:t>
      </w:r>
      <w:r>
        <w:rPr>
          <w:rFonts w:hint="eastAsia" w:ascii="黑体" w:hAnsi="黑体" w:eastAsia="黑体"/>
          <w:szCs w:val="28"/>
        </w:rPr>
        <w:t>.</w:t>
      </w:r>
      <w:r>
        <w:rPr>
          <w:rFonts w:ascii="黑体" w:hAnsi="黑体" w:eastAsia="黑体"/>
          <w:szCs w:val="28"/>
        </w:rPr>
        <w:t xml:space="preserve"> </w:t>
      </w:r>
      <w:r>
        <w:rPr>
          <w:rFonts w:hint="eastAsia" w:ascii="黑体" w:hAnsi="黑体" w:eastAsia="黑体"/>
          <w:szCs w:val="28"/>
        </w:rPr>
        <w:t>常见问题</w:t>
      </w:r>
      <w:r>
        <w:tab/>
      </w:r>
      <w:r>
        <w:fldChar w:fldCharType="begin"/>
      </w:r>
      <w:r>
        <w:instrText xml:space="preserve"> PAGEREF _Toc30013 \h </w:instrText>
      </w:r>
      <w:r>
        <w:fldChar w:fldCharType="separate"/>
      </w:r>
      <w:r>
        <w:t>22</w:t>
      </w:r>
      <w:r>
        <w:fldChar w:fldCharType="end"/>
      </w:r>
      <w:r>
        <w:rPr>
          <w:rFonts w:ascii="Times New Roman" w:hAnsi="黑体"/>
          <w:szCs w:val="32"/>
        </w:rPr>
        <w:fldChar w:fldCharType="end"/>
      </w:r>
    </w:p>
    <w:p w14:paraId="3BC2E8BA">
      <w:pPr>
        <w:pStyle w:val="2"/>
        <w:spacing w:line="360" w:lineRule="auto"/>
        <w:rPr>
          <w:rFonts w:ascii="Times New Roman" w:hAnsi="黑体"/>
          <w:szCs w:val="32"/>
        </w:rPr>
      </w:pPr>
      <w:r>
        <w:rPr>
          <w:rFonts w:ascii="Times New Roman" w:hAnsi="黑体"/>
          <w:szCs w:val="32"/>
        </w:rPr>
        <w:fldChar w:fldCharType="end"/>
      </w:r>
    </w:p>
    <w:p w14:paraId="20820503">
      <w:pPr>
        <w:pStyle w:val="2"/>
        <w:spacing w:line="360" w:lineRule="auto"/>
        <w:rPr>
          <w:rFonts w:ascii="黑体" w:hAnsi="黑体" w:eastAsia="黑体"/>
          <w:b w:val="0"/>
          <w:sz w:val="28"/>
          <w:szCs w:val="28"/>
        </w:rPr>
      </w:pPr>
      <w:r>
        <w:rPr>
          <w:rFonts w:ascii="Times New Roman" w:hAnsi="黑体"/>
          <w:szCs w:val="32"/>
        </w:rPr>
        <w:br w:type="page"/>
      </w:r>
      <w:bookmarkStart w:id="0" w:name="_Toc18359"/>
      <w:r>
        <w:rPr>
          <w:rFonts w:ascii="黑体" w:hAnsi="黑体" w:eastAsia="黑体"/>
          <w:b w:val="0"/>
          <w:sz w:val="28"/>
          <w:szCs w:val="28"/>
        </w:rPr>
        <w:t>1</w:t>
      </w:r>
      <w:r>
        <w:rPr>
          <w:rFonts w:hint="eastAsia" w:ascii="黑体" w:hAnsi="黑体" w:eastAsia="黑体"/>
          <w:b w:val="0"/>
          <w:sz w:val="28"/>
          <w:szCs w:val="28"/>
        </w:rPr>
        <w:t>.登陆系统</w:t>
      </w:r>
      <w:bookmarkEnd w:id="0"/>
    </w:p>
    <w:p w14:paraId="698D8C85">
      <w:pPr>
        <w:pStyle w:val="17"/>
        <w:adjustRightInd w:val="0"/>
        <w:snapToGrid w:val="0"/>
        <w:spacing w:line="360" w:lineRule="auto"/>
        <w:ind w:firstLine="0" w:firstLineChars="0"/>
        <w:rPr>
          <w:rFonts w:ascii="Times New Roman" w:hAnsi="Times New Roman" w:eastAsia="黑体"/>
          <w:b/>
          <w:sz w:val="24"/>
          <w:szCs w:val="24"/>
        </w:rPr>
      </w:pPr>
      <w:r>
        <w:rPr>
          <w:rFonts w:hint="eastAsia" w:ascii="Times New Roman" w:hAnsi="Times New Roman" w:eastAsia="黑体"/>
          <w:b/>
          <w:sz w:val="24"/>
          <w:szCs w:val="24"/>
        </w:rPr>
        <w:t>1</w:t>
      </w:r>
      <w:r>
        <w:rPr>
          <w:rFonts w:ascii="Times New Roman" w:hAnsi="Times New Roman" w:eastAsia="黑体"/>
          <w:b/>
          <w:sz w:val="24"/>
          <w:szCs w:val="24"/>
        </w:rPr>
        <w:t>.1</w:t>
      </w:r>
      <w:r>
        <w:rPr>
          <w:rFonts w:hint="eastAsia" w:ascii="Times New Roman" w:hAnsi="黑体" w:eastAsia="黑体"/>
          <w:b/>
          <w:sz w:val="24"/>
          <w:szCs w:val="24"/>
        </w:rPr>
        <w:t>系统网址</w:t>
      </w:r>
    </w:p>
    <w:p w14:paraId="0093CE4C">
      <w:pPr>
        <w:pStyle w:val="17"/>
        <w:adjustRightInd w:val="0"/>
        <w:snapToGrid w:val="0"/>
        <w:spacing w:line="360" w:lineRule="auto"/>
        <w:ind w:firstLine="0" w:firstLineChars="0"/>
        <w:rPr>
          <w:rFonts w:ascii="Times New Roman" w:hAnsi="Times New Roman" w:eastAsia="黑体"/>
          <w:sz w:val="24"/>
          <w:szCs w:val="24"/>
        </w:rPr>
      </w:pPr>
      <w:r>
        <w:rPr>
          <w:rFonts w:hint="eastAsia" w:ascii="Times New Roman" w:hAnsi="黑体" w:eastAsia="黑体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打开浏览器，在地址栏输入实验材料管理系统地址：</w:t>
      </w:r>
      <w:r>
        <w:fldChar w:fldCharType="begin"/>
      </w:r>
      <w:r>
        <w:instrText xml:space="preserve"> HYPERLINK "http://sycl.zjnu.edu.cn" </w:instrText>
      </w:r>
      <w:r>
        <w:fldChar w:fldCharType="separate"/>
      </w:r>
      <w:r>
        <w:rPr>
          <w:rStyle w:val="16"/>
          <w:sz w:val="24"/>
          <w:szCs w:val="24"/>
        </w:rPr>
        <w:t>http://sycl.zjnu.edu.cn</w:t>
      </w:r>
      <w:r>
        <w:rPr>
          <w:rStyle w:val="16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（内网地址：</w:t>
      </w:r>
      <w:r>
        <w:rPr>
          <w:sz w:val="24"/>
          <w:szCs w:val="24"/>
        </w:rPr>
        <w:t>http://10.1.68.163:88</w:t>
      </w:r>
      <w:r>
        <w:rPr>
          <w:rFonts w:hint="eastAsia"/>
          <w:sz w:val="24"/>
          <w:szCs w:val="24"/>
        </w:rPr>
        <w:t>），进入系统首页。</w:t>
      </w:r>
    </w:p>
    <w:p w14:paraId="64BA16B6">
      <w:pPr>
        <w:spacing w:line="360" w:lineRule="auto"/>
      </w:pPr>
      <w:r>
        <w:drawing>
          <wp:inline distT="0" distB="0" distL="114300" distR="114300">
            <wp:extent cx="5267960" cy="2586355"/>
            <wp:effectExtent l="0" t="0" r="8890" b="4445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CAAD4">
      <w:pPr>
        <w:spacing w:line="360" w:lineRule="auto"/>
        <w:jc w:val="center"/>
      </w:pPr>
    </w:p>
    <w:p w14:paraId="1BB53517">
      <w:pPr>
        <w:pStyle w:val="17"/>
        <w:adjustRightInd w:val="0"/>
        <w:snapToGrid w:val="0"/>
        <w:spacing w:line="360" w:lineRule="auto"/>
        <w:ind w:firstLine="0" w:firstLineChars="0"/>
        <w:rPr>
          <w:rFonts w:ascii="Times New Roman" w:hAnsi="黑体" w:eastAsia="黑体"/>
          <w:b/>
          <w:sz w:val="24"/>
          <w:szCs w:val="24"/>
        </w:rPr>
      </w:pPr>
      <w:r>
        <w:rPr>
          <w:rFonts w:hint="eastAsia" w:ascii="Times New Roman" w:hAnsi="Times New Roman" w:eastAsia="黑体"/>
          <w:b/>
          <w:sz w:val="24"/>
          <w:szCs w:val="24"/>
        </w:rPr>
        <w:t>1.2</w:t>
      </w:r>
      <w:r>
        <w:rPr>
          <w:rFonts w:hint="eastAsia" w:ascii="Times New Roman" w:hAnsi="黑体" w:eastAsia="黑体"/>
          <w:b/>
          <w:sz w:val="24"/>
          <w:szCs w:val="24"/>
        </w:rPr>
        <w:t>账号注册登陆</w:t>
      </w:r>
    </w:p>
    <w:p w14:paraId="1CB038D5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使用系统需要帐号，如果没有帐号，请点击系统首页“用户注册”链接，注册新用户，注册用户需要部门管理员进行审核方可登录系统。注册时请选择正确的部门。</w:t>
      </w:r>
    </w:p>
    <w:p w14:paraId="7384D62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输入正确的用户名和密码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忘记密码可联系学院重置密码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，登录操作主界面，如图。</w:t>
      </w:r>
    </w:p>
    <w:p w14:paraId="4AF30974">
      <w:pPr>
        <w:spacing w:line="360" w:lineRule="auto"/>
      </w:pPr>
      <w:r>
        <w:drawing>
          <wp:inline distT="0" distB="0" distL="114300" distR="114300">
            <wp:extent cx="5389245" cy="2106930"/>
            <wp:effectExtent l="0" t="0" r="1905" b="762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E0348">
      <w:pPr>
        <w:pStyle w:val="17"/>
        <w:adjustRightInd w:val="0"/>
        <w:snapToGrid w:val="0"/>
        <w:spacing w:line="360" w:lineRule="auto"/>
        <w:ind w:firstLine="0" w:firstLineChars="0"/>
        <w:rPr>
          <w:rFonts w:ascii="Times New Roman" w:hAnsi="黑体" w:eastAsia="黑体"/>
          <w:b/>
          <w:sz w:val="24"/>
          <w:szCs w:val="24"/>
        </w:rPr>
      </w:pPr>
      <w:r>
        <w:rPr>
          <w:rFonts w:hint="eastAsia" w:ascii="Times New Roman" w:hAnsi="Times New Roman" w:eastAsia="黑体"/>
          <w:b/>
          <w:sz w:val="24"/>
          <w:szCs w:val="24"/>
        </w:rPr>
        <w:t>1.3操作界面</w:t>
      </w:r>
    </w:p>
    <w:p w14:paraId="00049EE9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操作主界面主要包含左侧菜单导航和右侧功能区域，点击左侧主菜单中相应栏目，右侧会显示相应功能，如图：</w:t>
      </w:r>
    </w:p>
    <w:p w14:paraId="26D438C8">
      <w:pPr>
        <w:spacing w:line="360" w:lineRule="auto"/>
        <w:rPr>
          <w:sz w:val="24"/>
        </w:rPr>
      </w:pPr>
      <w:r>
        <w:drawing>
          <wp:inline distT="0" distB="0" distL="114300" distR="114300">
            <wp:extent cx="5284470" cy="2054225"/>
            <wp:effectExtent l="0" t="0" r="11430" b="317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A1D2A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同时，功能区域会出现相应的标签，右键点击标签，可以使用右键快捷功能，方便操作。如图：</w:t>
      </w:r>
    </w:p>
    <w:p w14:paraId="58D293A2">
      <w:pPr>
        <w:spacing w:line="360" w:lineRule="auto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5057775" cy="1714500"/>
            <wp:effectExtent l="0" t="0" r="9525" b="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0A5C8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温馨提示：系统的一般操作流程是“先选中，再操作”，即勾选一条或多条要操作的记录，</w:t>
      </w:r>
      <w:r>
        <w:rPr>
          <w:color w:val="FF0000"/>
          <w:sz w:val="24"/>
        </w:rPr>
        <w:t xml:space="preserve"> </w:t>
      </w:r>
      <w:r>
        <w:rPr>
          <w:rFonts w:hint="eastAsia"/>
          <w:color w:val="FF0000"/>
          <w:sz w:val="24"/>
        </w:rPr>
        <w:t>再点击相关的按钮操作。</w:t>
      </w:r>
    </w:p>
    <w:p w14:paraId="5D7F5C94">
      <w:pPr>
        <w:spacing w:line="360" w:lineRule="auto"/>
        <w:rPr>
          <w:color w:val="FF0000"/>
          <w:sz w:val="24"/>
        </w:rPr>
      </w:pPr>
    </w:p>
    <w:p w14:paraId="5FD9A6C0">
      <w:pPr>
        <w:spacing w:line="360" w:lineRule="auto"/>
        <w:rPr>
          <w:color w:val="FF0000"/>
          <w:sz w:val="24"/>
        </w:rPr>
      </w:pPr>
    </w:p>
    <w:p w14:paraId="7101775D">
      <w:pPr>
        <w:spacing w:line="360" w:lineRule="auto"/>
        <w:rPr>
          <w:color w:val="FF0000"/>
          <w:sz w:val="24"/>
        </w:rPr>
      </w:pPr>
    </w:p>
    <w:p w14:paraId="187A7BA1">
      <w:pPr>
        <w:spacing w:line="360" w:lineRule="auto"/>
        <w:rPr>
          <w:color w:val="FF0000"/>
          <w:sz w:val="24"/>
        </w:rPr>
      </w:pPr>
    </w:p>
    <w:p w14:paraId="3CC9081A">
      <w:pPr>
        <w:spacing w:line="360" w:lineRule="auto"/>
        <w:rPr>
          <w:color w:val="FF0000"/>
          <w:sz w:val="24"/>
        </w:rPr>
      </w:pPr>
    </w:p>
    <w:p w14:paraId="172B92DF">
      <w:pPr>
        <w:spacing w:line="360" w:lineRule="auto"/>
        <w:rPr>
          <w:color w:val="FF0000"/>
          <w:sz w:val="24"/>
        </w:rPr>
      </w:pPr>
    </w:p>
    <w:p w14:paraId="26596235">
      <w:pPr>
        <w:spacing w:line="360" w:lineRule="auto"/>
        <w:rPr>
          <w:color w:val="FF0000"/>
          <w:sz w:val="24"/>
        </w:rPr>
      </w:pPr>
    </w:p>
    <w:p w14:paraId="23CBA810">
      <w:pPr>
        <w:spacing w:line="360" w:lineRule="auto"/>
        <w:rPr>
          <w:color w:val="FF0000"/>
          <w:sz w:val="24"/>
        </w:rPr>
      </w:pPr>
    </w:p>
    <w:p w14:paraId="51C64AAE">
      <w:pPr>
        <w:pStyle w:val="2"/>
        <w:spacing w:line="360" w:lineRule="auto"/>
        <w:rPr>
          <w:rFonts w:ascii="黑体" w:hAnsi="黑体" w:eastAsia="黑体"/>
          <w:b w:val="0"/>
          <w:sz w:val="28"/>
          <w:szCs w:val="28"/>
        </w:rPr>
      </w:pPr>
      <w:bookmarkStart w:id="1" w:name="_Toc679"/>
      <w:r>
        <w:rPr>
          <w:rFonts w:hint="eastAsia" w:ascii="黑体" w:hAnsi="黑体" w:eastAsia="黑体"/>
          <w:b w:val="0"/>
          <w:sz w:val="28"/>
          <w:szCs w:val="28"/>
        </w:rPr>
        <w:t>2.系统操作流程</w:t>
      </w:r>
      <w:bookmarkEnd w:id="1"/>
    </w:p>
    <w:p w14:paraId="5D84500C">
      <w:pPr>
        <w:pStyle w:val="17"/>
        <w:spacing w:line="360" w:lineRule="auto"/>
        <w:ind w:left="360" w:firstLine="0" w:firstLineChars="0"/>
        <w:rPr>
          <w:sz w:val="24"/>
        </w:rPr>
      </w:pPr>
      <w:r>
        <w:rPr>
          <w:rFonts w:hint="eastAsia"/>
          <w:sz w:val="24"/>
        </w:rPr>
        <w:t>系统操作流程按经费来源可分为教学、科研、其他经费三类材料类别，其中</w:t>
      </w:r>
    </w:p>
    <w:p w14:paraId="3AC02D05">
      <w:pPr>
        <w:pStyle w:val="17"/>
        <w:spacing w:line="360" w:lineRule="auto"/>
        <w:ind w:firstLine="0" w:firstLineChars="0"/>
        <w:rPr>
          <w:sz w:val="24"/>
        </w:rPr>
      </w:pPr>
      <w:r>
        <w:rPr>
          <w:rFonts w:hint="eastAsia"/>
          <w:sz w:val="24"/>
        </w:rPr>
        <w:t>科研和其他经费管理流程相同。</w:t>
      </w:r>
    </w:p>
    <w:p w14:paraId="4A1B747A">
      <w:pPr>
        <w:pStyle w:val="17"/>
        <w:spacing w:line="360" w:lineRule="auto"/>
        <w:ind w:firstLine="0" w:firstLineChars="0"/>
        <w:rPr>
          <w:b/>
          <w:sz w:val="24"/>
        </w:rPr>
      </w:pPr>
      <w:r>
        <w:rPr>
          <w:rFonts w:hint="eastAsia"/>
          <w:b/>
          <w:sz w:val="24"/>
        </w:rPr>
        <w:t>2.</w:t>
      </w:r>
      <w:r>
        <w:rPr>
          <w:b/>
          <w:sz w:val="24"/>
        </w:rPr>
        <w:t>1</w:t>
      </w:r>
      <w:r>
        <w:rPr>
          <w:rFonts w:hint="eastAsia"/>
          <w:b/>
          <w:sz w:val="24"/>
        </w:rPr>
        <w:t>教学材料申报使用流程</w:t>
      </w:r>
    </w:p>
    <w:p w14:paraId="41CEEB31">
      <w:pPr>
        <w:pStyle w:val="17"/>
        <w:spacing w:line="360" w:lineRule="auto"/>
        <w:ind w:firstLine="0" w:firstLineChars="0"/>
        <w:jc w:val="center"/>
        <w:rPr>
          <w:sz w:val="24"/>
        </w:rPr>
      </w:pPr>
      <w:r>
        <w:drawing>
          <wp:inline distT="0" distB="0" distL="114300" distR="114300">
            <wp:extent cx="3879850" cy="4998085"/>
            <wp:effectExtent l="0" t="0" r="6350" b="1206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15A1B">
      <w:pPr>
        <w:spacing w:line="360" w:lineRule="auto"/>
        <w:jc w:val="both"/>
        <w:rPr>
          <w:b/>
          <w:sz w:val="24"/>
        </w:rPr>
      </w:pPr>
      <w:r>
        <w:rPr>
          <w:sz w:val="24"/>
        </w:rPr>
        <w:br w:type="page"/>
      </w:r>
      <w:r>
        <w:rPr>
          <w:b/>
          <w:sz w:val="24"/>
        </w:rPr>
        <w:t>2.2</w:t>
      </w:r>
      <w:r>
        <w:rPr>
          <w:rFonts w:hint="eastAsia"/>
          <w:b/>
          <w:sz w:val="24"/>
        </w:rPr>
        <w:t>科研经费材料申报使用流程</w:t>
      </w:r>
    </w:p>
    <w:p w14:paraId="15D6DC7F">
      <w:pPr>
        <w:pStyle w:val="17"/>
        <w:spacing w:line="360" w:lineRule="auto"/>
        <w:ind w:left="795" w:firstLine="0" w:firstLineChars="0"/>
        <w:rPr>
          <w:sz w:val="24"/>
        </w:rPr>
      </w:pPr>
      <w:r>
        <w:drawing>
          <wp:inline distT="0" distB="0" distL="114300" distR="114300">
            <wp:extent cx="4569460" cy="3926205"/>
            <wp:effectExtent l="0" t="0" r="2540" b="1714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33F76">
      <w:pPr>
        <w:pStyle w:val="2"/>
        <w:spacing w:line="360" w:lineRule="auto"/>
        <w:rPr>
          <w:rFonts w:ascii="黑体" w:hAnsi="黑体" w:eastAsia="黑体"/>
          <w:b w:val="0"/>
          <w:sz w:val="28"/>
          <w:szCs w:val="28"/>
        </w:rPr>
      </w:pPr>
      <w:bookmarkStart w:id="2" w:name="_Toc24729"/>
      <w:r>
        <w:rPr>
          <w:rFonts w:hint="eastAsia" w:ascii="黑体" w:hAnsi="黑体" w:eastAsia="黑体"/>
          <w:b w:val="0"/>
          <w:sz w:val="28"/>
          <w:szCs w:val="28"/>
        </w:rPr>
        <w:t>3.材料申报</w:t>
      </w:r>
      <w:bookmarkEnd w:id="2"/>
    </w:p>
    <w:p w14:paraId="3E9F5364">
      <w:pPr>
        <w:spacing w:line="360" w:lineRule="auto"/>
        <w:ind w:firstLine="360"/>
        <w:rPr>
          <w:sz w:val="24"/>
        </w:rPr>
      </w:pPr>
      <w:r>
        <w:rPr>
          <w:rFonts w:hint="eastAsia"/>
          <w:sz w:val="24"/>
        </w:rPr>
        <w:t>材料分类编号采用三级分类，共</w:t>
      </w:r>
      <w:r>
        <w:rPr>
          <w:sz w:val="24"/>
        </w:rPr>
        <w:t>8</w:t>
      </w:r>
      <w:r>
        <w:rPr>
          <w:rFonts w:hint="eastAsia"/>
          <w:sz w:val="24"/>
        </w:rPr>
        <w:t>位数字。如</w:t>
      </w:r>
      <w:r>
        <w:rPr>
          <w:sz w:val="24"/>
        </w:rPr>
        <w:t>05010231</w:t>
      </w:r>
      <w:r>
        <w:rPr>
          <w:rFonts w:hint="eastAsia"/>
          <w:sz w:val="24"/>
        </w:rPr>
        <w:t>，其中前两位</w:t>
      </w:r>
      <w:r>
        <w:rPr>
          <w:sz w:val="24"/>
        </w:rPr>
        <w:t>05</w:t>
      </w:r>
      <w:r>
        <w:rPr>
          <w:rFonts w:hint="eastAsia"/>
          <w:sz w:val="24"/>
        </w:rPr>
        <w:t>代表“化学试剂”一级分类，接着两位</w:t>
      </w:r>
      <w:r>
        <w:rPr>
          <w:sz w:val="24"/>
        </w:rPr>
        <w:t>01</w:t>
      </w:r>
      <w:r>
        <w:rPr>
          <w:rFonts w:hint="eastAsia"/>
          <w:sz w:val="24"/>
        </w:rPr>
        <w:t>代表“剧毒”二级分类，后四位</w:t>
      </w:r>
      <w:r>
        <w:rPr>
          <w:sz w:val="24"/>
        </w:rPr>
        <w:t>0231</w:t>
      </w:r>
      <w:r>
        <w:rPr>
          <w:rFonts w:hint="eastAsia"/>
          <w:sz w:val="24"/>
        </w:rPr>
        <w:t>代表“硝酸汞</w:t>
      </w:r>
      <w:r>
        <w:rPr>
          <w:sz w:val="24"/>
        </w:rPr>
        <w:t xml:space="preserve"> AR 250g</w:t>
      </w:r>
      <w:r>
        <w:rPr>
          <w:rFonts w:hint="eastAsia"/>
          <w:sz w:val="24"/>
        </w:rPr>
        <w:t>”三级分类。</w:t>
      </w:r>
    </w:p>
    <w:p w14:paraId="61FC0409">
      <w:pPr>
        <w:spacing w:line="360" w:lineRule="auto"/>
        <w:ind w:firstLine="360"/>
        <w:rPr>
          <w:sz w:val="24"/>
        </w:rPr>
      </w:pPr>
      <w:r>
        <w:rPr>
          <w:rFonts w:hint="eastAsia"/>
          <w:sz w:val="24"/>
        </w:rPr>
        <w:t>材料申报按经费类别可分为教学、科研、其他经费材料三类。</w:t>
      </w:r>
    </w:p>
    <w:p w14:paraId="2170A40E">
      <w:pPr>
        <w:spacing w:line="360" w:lineRule="auto"/>
        <w:rPr>
          <w:b/>
          <w:sz w:val="24"/>
        </w:rPr>
      </w:pPr>
      <w:r>
        <w:rPr>
          <w:b/>
          <w:sz w:val="24"/>
        </w:rPr>
        <w:t>3.1</w:t>
      </w:r>
      <w:r>
        <w:rPr>
          <w:rFonts w:hint="eastAsia"/>
          <w:b/>
          <w:sz w:val="24"/>
        </w:rPr>
        <w:t>教学材料申报</w:t>
      </w:r>
    </w:p>
    <w:p w14:paraId="5406205E">
      <w:pPr>
        <w:spacing w:line="360" w:lineRule="auto"/>
        <w:rPr>
          <w:sz w:val="24"/>
        </w:rPr>
      </w:pPr>
      <w:r>
        <w:rPr>
          <w:sz w:val="24"/>
        </w:rPr>
        <w:t xml:space="preserve">    </w:t>
      </w:r>
      <w:r>
        <w:rPr>
          <w:rFonts w:hint="eastAsia"/>
          <w:sz w:val="24"/>
        </w:rPr>
        <w:t>教学材料申报包括单条申报和批量申报两种申报方式：</w:t>
      </w:r>
    </w:p>
    <w:p w14:paraId="30D60F02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3.1.1单条申报：</w:t>
      </w:r>
    </w:p>
    <w:p w14:paraId="0DDD13F1">
      <w:pPr>
        <w:spacing w:line="360" w:lineRule="auto"/>
        <w:ind w:left="315" w:leftChars="150" w:firstLine="120" w:firstLineChars="50"/>
        <w:rPr>
          <w:sz w:val="24"/>
        </w:rPr>
      </w:pPr>
      <w:r>
        <w:rPr>
          <w:rFonts w:hint="eastAsia"/>
          <w:sz w:val="24"/>
        </w:rPr>
        <w:t>点击“材料申报管理”</w:t>
      </w:r>
      <w:r>
        <w:rPr>
          <w:sz w:val="24"/>
        </w:rPr>
        <w:t>—</w:t>
      </w:r>
      <w:r>
        <w:rPr>
          <w:rFonts w:hint="eastAsia"/>
          <w:sz w:val="24"/>
        </w:rPr>
        <w:t>“教学材料申报”，进入教学材料申报界面，点击</w:t>
      </w:r>
    </w:p>
    <w:p w14:paraId="73BAA43D">
      <w:pPr>
        <w:spacing w:line="360" w:lineRule="auto"/>
        <w:rPr>
          <w:sz w:val="24"/>
        </w:rPr>
      </w:pPr>
      <w:r>
        <w:rPr>
          <w:rFonts w:hint="eastAsia"/>
          <w:sz w:val="24"/>
        </w:rPr>
        <w:t>“添加”按钮，进入单条材料申报界面，如图：</w:t>
      </w:r>
    </w:p>
    <w:p w14:paraId="617C8518">
      <w:pPr>
        <w:spacing w:line="360" w:lineRule="auto"/>
        <w:rPr>
          <w:sz w:val="24"/>
        </w:rPr>
      </w:pPr>
      <w:r>
        <w:drawing>
          <wp:inline distT="0" distB="0" distL="114300" distR="114300">
            <wp:extent cx="5299075" cy="3024505"/>
            <wp:effectExtent l="0" t="0" r="15875" b="4445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0E755">
      <w:pPr>
        <w:spacing w:line="360" w:lineRule="auto"/>
        <w:rPr>
          <w:sz w:val="24"/>
        </w:rPr>
      </w:pPr>
      <w:r>
        <w:rPr>
          <w:sz w:val="24"/>
        </w:rPr>
        <w:t xml:space="preserve">    </w:t>
      </w:r>
      <w:r>
        <w:rPr>
          <w:rFonts w:hint="eastAsia"/>
          <w:sz w:val="24"/>
        </w:rPr>
        <w:t>查找材料分类编号，可以逐级查找，即先选择一级分类，再选择二级分类，最后选择三级分类；系统支持分类模糊查找，在三级分类文本框处输入需要查找的材料分类，会自动查找到相似的分类显示出来，选择合适的分类，分类编号会自动显示出来，如图：</w:t>
      </w:r>
    </w:p>
    <w:p w14:paraId="5B80235E">
      <w:pPr>
        <w:spacing w:line="360" w:lineRule="auto"/>
        <w:rPr>
          <w:sz w:val="24"/>
        </w:rPr>
      </w:pPr>
      <w:r>
        <w:drawing>
          <wp:inline distT="0" distB="0" distL="114300" distR="114300">
            <wp:extent cx="5445125" cy="1899285"/>
            <wp:effectExtent l="0" t="0" r="3175" b="5715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7F5BE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温馨提示：如果不知道材料所属分类，不需要选择一级、二级分类，直接在三级分类文本框中出入相关文字，模糊查找相关分类。三级分类编号显示出来就不需要选择一级、二级分类了。</w:t>
      </w:r>
    </w:p>
    <w:p w14:paraId="32A21187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输入相应的信息，点击“保存”按钮，保存信息，申报列表会显示出最新的申报信息。</w:t>
      </w:r>
    </w:p>
    <w:p w14:paraId="6C7CC899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3.1.2批量申报</w:t>
      </w:r>
    </w:p>
    <w:p w14:paraId="3F2F0208">
      <w:pPr>
        <w:spacing w:line="360" w:lineRule="auto"/>
        <w:ind w:left="315"/>
        <w:rPr>
          <w:sz w:val="24"/>
        </w:rPr>
      </w:pPr>
      <w:r>
        <w:rPr>
          <w:rFonts w:hint="eastAsia"/>
          <w:sz w:val="24"/>
        </w:rPr>
        <w:t>点击“材料申报管理”</w:t>
      </w:r>
      <w:r>
        <w:rPr>
          <w:sz w:val="24"/>
        </w:rPr>
        <w:t>—</w:t>
      </w:r>
      <w:r>
        <w:rPr>
          <w:rFonts w:hint="eastAsia"/>
          <w:sz w:val="24"/>
        </w:rPr>
        <w:t>“教学材料申报”，进入教学材料申报界面，点击“批</w:t>
      </w:r>
    </w:p>
    <w:p w14:paraId="299C2DCA">
      <w:pPr>
        <w:spacing w:line="360" w:lineRule="auto"/>
        <w:rPr>
          <w:sz w:val="24"/>
        </w:rPr>
      </w:pPr>
      <w:r>
        <w:rPr>
          <w:rFonts w:hint="eastAsia"/>
          <w:sz w:val="24"/>
        </w:rPr>
        <w:t>量添加”按钮，进入批量材料申报界面，如图九：</w:t>
      </w:r>
    </w:p>
    <w:p w14:paraId="2875A88F"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29225" cy="981075"/>
            <wp:effectExtent l="0" t="0" r="9525" b="9525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7F4C9">
      <w:pPr>
        <w:spacing w:line="360" w:lineRule="auto"/>
        <w:ind w:firstLine="42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批量添加同样支持分类查找，点击“添加行”按钮，可以新增一条申报记录。“删除行”按钮可以删除复选框勾选的记录。</w:t>
      </w:r>
    </w:p>
    <w:p w14:paraId="7B972F19">
      <w:pPr>
        <w:spacing w:line="360" w:lineRule="auto"/>
        <w:ind w:firstLine="420" w:firstLineChars="175"/>
        <w:rPr>
          <w:sz w:val="24"/>
        </w:rPr>
      </w:pPr>
      <w:r>
        <w:rPr>
          <w:rFonts w:hint="eastAsia"/>
          <w:color w:val="000000"/>
          <w:sz w:val="24"/>
        </w:rPr>
        <w:t>添加结束必须点击“确认提交”按钮，</w:t>
      </w:r>
      <w:r>
        <w:rPr>
          <w:rFonts w:hint="eastAsia"/>
          <w:sz w:val="24"/>
        </w:rPr>
        <w:t>申报列表会显示出最新的申报信息。</w:t>
      </w:r>
    </w:p>
    <w:p w14:paraId="11059049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教学材料申报结束后，状态是“待审核”，至此实验员或教师的材料申报操作结束。</w:t>
      </w:r>
    </w:p>
    <w:p w14:paraId="5ECA7A6F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温馨提示：</w:t>
      </w:r>
    </w:p>
    <w:p w14:paraId="4C9B4BF0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1、使用批量添加功能时，请一次不要申报太多材料（由于浏览器限制，建议批量导入的材料数不要超过</w:t>
      </w:r>
      <w:r>
        <w:rPr>
          <w:color w:val="FF0000"/>
          <w:sz w:val="24"/>
        </w:rPr>
        <w:t>30</w:t>
      </w:r>
      <w:r>
        <w:rPr>
          <w:rFonts w:hint="eastAsia"/>
          <w:color w:val="FF0000"/>
          <w:sz w:val="24"/>
        </w:rPr>
        <w:t xml:space="preserve">条），防止意外不能正常提交。若申报的材料有很多可以多次批量添加。   </w:t>
      </w:r>
    </w:p>
    <w:p w14:paraId="2830F3D1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color w:val="FF0000"/>
          <w:sz w:val="24"/>
        </w:rPr>
        <w:t>2、系统还提供批量导入模版，在批量添加界面下载最新的批量导入模版</w:t>
      </w:r>
      <w:r>
        <w:rPr>
          <w:color w:val="FF0000"/>
          <w:sz w:val="24"/>
        </w:rPr>
        <w:t>excel</w:t>
      </w:r>
      <w:r>
        <w:rPr>
          <w:rFonts w:hint="eastAsia"/>
          <w:color w:val="FF0000"/>
          <w:sz w:val="24"/>
        </w:rPr>
        <w:t>文件，在</w:t>
      </w:r>
      <w:r>
        <w:rPr>
          <w:color w:val="FF0000"/>
          <w:sz w:val="24"/>
        </w:rPr>
        <w:t>excel</w:t>
      </w:r>
      <w:r>
        <w:rPr>
          <w:rFonts w:hint="eastAsia"/>
          <w:color w:val="FF0000"/>
          <w:sz w:val="24"/>
        </w:rPr>
        <w:t>模版中添加材料，然后在批量添加界面点击“浏览”按钮，导入模版文件，然后点击“导入”按钮，导入批量添加模版，</w:t>
      </w:r>
      <w:r>
        <w:rPr>
          <w:color w:val="FF0000"/>
          <w:sz w:val="24"/>
        </w:rPr>
        <w:t>excel</w:t>
      </w:r>
      <w:r>
        <w:rPr>
          <w:rFonts w:hint="eastAsia"/>
          <w:color w:val="FF0000"/>
          <w:sz w:val="24"/>
        </w:rPr>
        <w:t>中的文件会在批量添加界面一条条显示出来。</w:t>
      </w:r>
    </w:p>
    <w:p w14:paraId="4F5627A1">
      <w:pPr>
        <w:spacing w:line="360" w:lineRule="auto"/>
        <w:ind w:firstLine="480" w:firstLineChars="200"/>
        <w:rPr>
          <w:color w:val="FF0000"/>
          <w:sz w:val="24"/>
        </w:rPr>
      </w:pPr>
    </w:p>
    <w:p w14:paraId="151D63E5">
      <w:pPr>
        <w:spacing w:line="360" w:lineRule="auto"/>
        <w:rPr>
          <w:b/>
          <w:sz w:val="24"/>
        </w:rPr>
      </w:pPr>
      <w:r>
        <w:rPr>
          <w:b/>
          <w:sz w:val="24"/>
        </w:rPr>
        <w:t>3.2</w:t>
      </w:r>
      <w:r>
        <w:rPr>
          <w:rFonts w:hint="eastAsia"/>
          <w:b/>
          <w:sz w:val="24"/>
        </w:rPr>
        <w:t>科研材料申报</w:t>
      </w:r>
    </w:p>
    <w:p w14:paraId="2390E510">
      <w:pPr>
        <w:spacing w:line="360" w:lineRule="auto"/>
        <w:rPr>
          <w:sz w:val="24"/>
        </w:rPr>
      </w:pPr>
      <w:r>
        <w:rPr>
          <w:sz w:val="24"/>
        </w:rPr>
        <w:t xml:space="preserve">    </w:t>
      </w:r>
      <w:r>
        <w:rPr>
          <w:rFonts w:hint="eastAsia"/>
          <w:sz w:val="24"/>
        </w:rPr>
        <w:t>科研经费材料申报包括单条申报和批量申报两种申报方式：</w:t>
      </w:r>
    </w:p>
    <w:p w14:paraId="4A36E70B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3.2.1单条申报</w:t>
      </w:r>
    </w:p>
    <w:p w14:paraId="7A4473E1">
      <w:pPr>
        <w:spacing w:line="360" w:lineRule="auto"/>
        <w:ind w:left="315" w:leftChars="150" w:firstLine="120" w:firstLineChars="50"/>
        <w:rPr>
          <w:sz w:val="24"/>
        </w:rPr>
      </w:pPr>
      <w:r>
        <w:rPr>
          <w:rFonts w:hint="eastAsia"/>
          <w:sz w:val="24"/>
        </w:rPr>
        <w:t>点击“材料申报管理”</w:t>
      </w:r>
      <w:r>
        <w:rPr>
          <w:sz w:val="24"/>
        </w:rPr>
        <w:t>—</w:t>
      </w:r>
      <w:r>
        <w:rPr>
          <w:rFonts w:hint="eastAsia"/>
          <w:sz w:val="24"/>
        </w:rPr>
        <w:t>“科研材料申报”，进入科研材料申报界面，点击</w:t>
      </w:r>
    </w:p>
    <w:p w14:paraId="682440F0">
      <w:pPr>
        <w:spacing w:line="360" w:lineRule="auto"/>
        <w:rPr>
          <w:sz w:val="24"/>
        </w:rPr>
      </w:pPr>
      <w:r>
        <w:rPr>
          <w:rFonts w:hint="eastAsia"/>
          <w:sz w:val="24"/>
        </w:rPr>
        <w:t>“添加”按钮进入单条材料申报界面。如图：</w:t>
      </w:r>
    </w:p>
    <w:p w14:paraId="44A4A792">
      <w:pPr>
        <w:spacing w:line="360" w:lineRule="auto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5219700" cy="2190750"/>
            <wp:effectExtent l="0" t="0" r="0" b="0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04999">
      <w:pPr>
        <w:spacing w:line="360" w:lineRule="auto"/>
        <w:rPr>
          <w:sz w:val="24"/>
        </w:rPr>
      </w:pPr>
      <w:r>
        <w:rPr>
          <w:sz w:val="24"/>
        </w:rPr>
        <w:t xml:space="preserve">    </w:t>
      </w:r>
      <w:r>
        <w:rPr>
          <w:rFonts w:hint="eastAsia"/>
          <w:sz w:val="24"/>
        </w:rPr>
        <w:t>查找材料分类编号，可以逐级查找，即先选择一级分类，再选择二级分类，最后选择三级分类；系统支持分类模糊查找，在三级分类文本框处输入需要查找的材料分类，会自动查找到相似的分类显示出来，选择合适的分类，分类编号会自动显示出来。如图：</w:t>
      </w:r>
    </w:p>
    <w:p w14:paraId="0A9E2328"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67325" cy="1762125"/>
            <wp:effectExtent l="0" t="0" r="9525" b="9525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B90CD">
      <w:pPr>
        <w:spacing w:line="360" w:lineRule="auto"/>
        <w:jc w:val="center"/>
        <w:rPr>
          <w:sz w:val="24"/>
        </w:rPr>
      </w:pPr>
      <w:r>
        <w:rPr>
          <w:sz w:val="24"/>
        </w:rPr>
        <w:t xml:space="preserve"> </w:t>
      </w:r>
    </w:p>
    <w:p w14:paraId="26541045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温馨提示：如果不知道材料所属分类，不需要选择一级、二级分类，直接在三级分类文本框中出入相关文字，模糊查找相关分类。三级分类编号显示出来就不需要选择一级、二级分类了。</w:t>
      </w:r>
    </w:p>
    <w:p w14:paraId="1C1E26BE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输入相应的信息，点击“保存”按钮，保存信息，申报列表会显示出最新的申报信息。</w:t>
      </w:r>
    </w:p>
    <w:p w14:paraId="43D72DD8">
      <w:pPr>
        <w:spacing w:line="360" w:lineRule="auto"/>
        <w:ind w:firstLine="420"/>
        <w:rPr>
          <w:sz w:val="24"/>
        </w:rPr>
      </w:pPr>
    </w:p>
    <w:p w14:paraId="4DE40746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3.2.2批量申报</w:t>
      </w:r>
    </w:p>
    <w:p w14:paraId="6D0D20C9">
      <w:pPr>
        <w:spacing w:line="360" w:lineRule="auto"/>
        <w:ind w:left="315" w:leftChars="150" w:firstLine="120" w:firstLineChars="50"/>
        <w:rPr>
          <w:sz w:val="24"/>
        </w:rPr>
      </w:pPr>
      <w:r>
        <w:rPr>
          <w:rFonts w:hint="eastAsia"/>
          <w:sz w:val="24"/>
        </w:rPr>
        <w:t>点击“材料申报管理”</w:t>
      </w:r>
      <w:r>
        <w:rPr>
          <w:sz w:val="24"/>
        </w:rPr>
        <w:t>—</w:t>
      </w:r>
      <w:r>
        <w:rPr>
          <w:rFonts w:hint="eastAsia"/>
          <w:sz w:val="24"/>
        </w:rPr>
        <w:t>“科研材料申报”，进入科研材料申报界面，点击“批量添加”按钮，进入批量材料申报界面。如图：</w:t>
      </w:r>
    </w:p>
    <w:p w14:paraId="06CDBBE3"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29225" cy="981075"/>
            <wp:effectExtent l="0" t="0" r="9525" b="9525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634EA">
      <w:pPr>
        <w:spacing w:line="360" w:lineRule="auto"/>
        <w:ind w:firstLine="42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批量添加同样支持分类查找，点击“添加行”按钮，可以新增一条申报记录。“删除行”按钮可以删除复选框勾选的记录。</w:t>
      </w:r>
    </w:p>
    <w:p w14:paraId="156D6FBA">
      <w:pPr>
        <w:spacing w:line="360" w:lineRule="auto"/>
        <w:ind w:firstLine="420"/>
        <w:rPr>
          <w:sz w:val="24"/>
        </w:rPr>
      </w:pPr>
      <w:r>
        <w:rPr>
          <w:rFonts w:hint="eastAsia"/>
          <w:color w:val="000000"/>
          <w:sz w:val="24"/>
        </w:rPr>
        <w:t>添加结束必须点击“确认提交”按钮，</w:t>
      </w:r>
      <w:r>
        <w:rPr>
          <w:rFonts w:hint="eastAsia"/>
          <w:sz w:val="24"/>
        </w:rPr>
        <w:t>申报列表会显示出最新的申报信息。</w:t>
      </w:r>
    </w:p>
    <w:p w14:paraId="1407149B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温馨提示：</w:t>
      </w:r>
    </w:p>
    <w:p w14:paraId="7E027911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1、使用批量添加功能时，请一次不要申报太多材料（由于浏览器限制，建议批量导入的材料数不要超过</w:t>
      </w:r>
      <w:r>
        <w:rPr>
          <w:color w:val="FF0000"/>
          <w:sz w:val="24"/>
        </w:rPr>
        <w:t>30</w:t>
      </w:r>
      <w:r>
        <w:rPr>
          <w:rFonts w:hint="eastAsia"/>
          <w:color w:val="FF0000"/>
          <w:sz w:val="24"/>
        </w:rPr>
        <w:t xml:space="preserve">条），防止意外不能正常提交。若申报的材料有很多可以多次批量添加。   </w:t>
      </w:r>
    </w:p>
    <w:p w14:paraId="5A46365E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color w:val="FF0000"/>
          <w:sz w:val="24"/>
        </w:rPr>
        <w:t>2、系统还提供批量导入模版，在批量添加界面下载最新的批量导入模版excel文件，在excel模版中添加材料，然后在批量添加界面点击“浏览”按钮，导入模版文件，然后点击“导入”按钮，导入批量添加模版，excel中的文件会在批量添加界面一条条显示出来。</w:t>
      </w:r>
    </w:p>
    <w:p w14:paraId="2648EB73">
      <w:pPr>
        <w:spacing w:line="360" w:lineRule="auto"/>
        <w:ind w:firstLine="480" w:firstLineChars="200"/>
        <w:rPr>
          <w:sz w:val="24"/>
        </w:rPr>
      </w:pPr>
    </w:p>
    <w:p w14:paraId="55F949FC">
      <w:pPr>
        <w:spacing w:line="360" w:lineRule="auto"/>
        <w:rPr>
          <w:b/>
          <w:sz w:val="24"/>
        </w:rPr>
      </w:pPr>
      <w:r>
        <w:rPr>
          <w:b/>
          <w:sz w:val="24"/>
        </w:rPr>
        <w:t>3.3</w:t>
      </w:r>
      <w:r>
        <w:rPr>
          <w:rFonts w:hint="eastAsia"/>
          <w:b/>
          <w:sz w:val="24"/>
        </w:rPr>
        <w:t>其他经费材料申报</w:t>
      </w:r>
    </w:p>
    <w:p w14:paraId="1AEB28C3">
      <w:pPr>
        <w:spacing w:line="360" w:lineRule="auto"/>
        <w:rPr>
          <w:sz w:val="24"/>
        </w:rPr>
      </w:pPr>
      <w:r>
        <w:rPr>
          <w:sz w:val="24"/>
        </w:rPr>
        <w:t xml:space="preserve">   </w:t>
      </w:r>
      <w:r>
        <w:rPr>
          <w:rFonts w:hint="eastAsia"/>
          <w:sz w:val="24"/>
        </w:rPr>
        <w:t>其他经费材料申报包括单条申报和批量申报两种申报方式。</w:t>
      </w:r>
    </w:p>
    <w:p w14:paraId="5F4FC8AD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3.3.1单条申报</w:t>
      </w:r>
    </w:p>
    <w:p w14:paraId="08AD7664">
      <w:pPr>
        <w:spacing w:line="360" w:lineRule="auto"/>
        <w:ind w:left="105" w:leftChars="50" w:firstLine="240" w:firstLineChars="100"/>
        <w:rPr>
          <w:sz w:val="24"/>
        </w:rPr>
      </w:pPr>
      <w:r>
        <w:rPr>
          <w:rFonts w:hint="eastAsia"/>
          <w:sz w:val="24"/>
        </w:rPr>
        <w:t>点击“材料申报管理”</w:t>
      </w:r>
      <w:r>
        <w:rPr>
          <w:sz w:val="24"/>
        </w:rPr>
        <w:t>—</w:t>
      </w:r>
      <w:r>
        <w:rPr>
          <w:rFonts w:hint="eastAsia"/>
          <w:sz w:val="24"/>
        </w:rPr>
        <w:t>“其他经费材料申报”，进入其他经费材料申报界面，点击“添加”按钮，进入单条材料申报界面。如图：</w:t>
      </w:r>
    </w:p>
    <w:p w14:paraId="71D79B1E"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10175" cy="2247900"/>
            <wp:effectExtent l="0" t="0" r="9525" b="0"/>
            <wp:docPr id="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5F97C">
      <w:pPr>
        <w:spacing w:line="360" w:lineRule="auto"/>
        <w:rPr>
          <w:sz w:val="24"/>
        </w:rPr>
      </w:pPr>
      <w:r>
        <w:rPr>
          <w:sz w:val="24"/>
        </w:rPr>
        <w:t xml:space="preserve">    </w:t>
      </w:r>
      <w:r>
        <w:rPr>
          <w:rFonts w:hint="eastAsia"/>
          <w:sz w:val="24"/>
        </w:rPr>
        <w:t>查找材料分类编号，可以逐级查找，即先选择一级分类，再选择二级分类，最后选择三级分类；系统支持分类模糊查找，在三级分类文本框处输入需要查找的材料分类，会自动查找到相似的分类显示出来，选择合适的分类，分类编号会自动显示出来。如图：</w:t>
      </w:r>
    </w:p>
    <w:p w14:paraId="57EDF9FB"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67325" cy="1762125"/>
            <wp:effectExtent l="0" t="0" r="9525" b="9525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10F65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温馨提示：如果不知道材料所属分类，不需要选择一级、二级分类，直接在三级分类文本框中出入相关文字，模糊查找相关分类。三级分类编号显示出来就不需要选择一级、二级分类了。</w:t>
      </w:r>
    </w:p>
    <w:p w14:paraId="6F6EABDE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输入相应的信息，点击“保存”按钮，保存信息，申报列表会显示出最新的申报信息。</w:t>
      </w:r>
    </w:p>
    <w:p w14:paraId="3E9F6955">
      <w:pPr>
        <w:spacing w:line="360" w:lineRule="auto"/>
        <w:ind w:firstLine="420"/>
        <w:rPr>
          <w:sz w:val="24"/>
        </w:rPr>
      </w:pPr>
    </w:p>
    <w:p w14:paraId="541CF16D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3.3.2批量申报</w:t>
      </w:r>
    </w:p>
    <w:p w14:paraId="059634B7">
      <w:pPr>
        <w:spacing w:line="360" w:lineRule="auto"/>
        <w:ind w:left="105" w:leftChars="50" w:firstLine="360" w:firstLineChars="150"/>
        <w:rPr>
          <w:sz w:val="24"/>
        </w:rPr>
      </w:pPr>
      <w:r>
        <w:rPr>
          <w:rFonts w:hint="eastAsia"/>
          <w:sz w:val="24"/>
        </w:rPr>
        <w:t>点击“材料申报管理”</w:t>
      </w:r>
      <w:r>
        <w:rPr>
          <w:sz w:val="24"/>
        </w:rPr>
        <w:t>—</w:t>
      </w:r>
      <w:r>
        <w:rPr>
          <w:rFonts w:hint="eastAsia"/>
          <w:sz w:val="24"/>
        </w:rPr>
        <w:t>“其他经费材料申报”，进入科研材料申报界面，点击“批量添加”按钮，进入批量材料申报界面。如图十五：</w:t>
      </w:r>
    </w:p>
    <w:p w14:paraId="285201F2"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67325" cy="962025"/>
            <wp:effectExtent l="0" t="0" r="9525" b="9525"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2F872">
      <w:pPr>
        <w:spacing w:line="360" w:lineRule="auto"/>
        <w:ind w:firstLine="42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批量添加同样支持分类查找，点击“添加行”按钮，可以新增一条申报记录。“删除行”按钮可以删除复选框勾选的记录。</w:t>
      </w:r>
    </w:p>
    <w:p w14:paraId="6BED3749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温馨提示：</w:t>
      </w:r>
    </w:p>
    <w:p w14:paraId="0DB0B236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1、使用批量添加功能时，请一次不要申报太多材料（由于浏览器限制，建议批量导入的材料数不要超过</w:t>
      </w:r>
      <w:r>
        <w:rPr>
          <w:color w:val="FF0000"/>
          <w:sz w:val="24"/>
        </w:rPr>
        <w:t>30</w:t>
      </w:r>
      <w:r>
        <w:rPr>
          <w:rFonts w:hint="eastAsia"/>
          <w:color w:val="FF0000"/>
          <w:sz w:val="24"/>
        </w:rPr>
        <w:t xml:space="preserve">条），防止意外不能正常提交。若申报的材料有很多可以多次批量添加。   </w:t>
      </w:r>
    </w:p>
    <w:p w14:paraId="56E1BA38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color w:val="FF0000"/>
          <w:sz w:val="24"/>
        </w:rPr>
        <w:t>2、系统还提供批量导入模版，在批量添加界面下载最新的批量导入模版excel文件，在excel模版中添加材料，然后在批量添加界面点击“浏览”按钮，导入模版文件，然后点击“导入”按钮，导入批量添加模版，excel中的文件会在批量添加界面一条条显示出来。</w:t>
      </w:r>
    </w:p>
    <w:p w14:paraId="1916A103">
      <w:pPr>
        <w:spacing w:line="360" w:lineRule="auto"/>
        <w:rPr>
          <w:sz w:val="24"/>
        </w:rPr>
      </w:pPr>
    </w:p>
    <w:p w14:paraId="1F5A54E1">
      <w:pPr>
        <w:pStyle w:val="2"/>
        <w:spacing w:line="360" w:lineRule="auto"/>
        <w:rPr>
          <w:rFonts w:ascii="黑体" w:hAnsi="黑体" w:eastAsia="黑体"/>
          <w:b w:val="0"/>
          <w:sz w:val="28"/>
          <w:szCs w:val="28"/>
        </w:rPr>
      </w:pPr>
      <w:bookmarkStart w:id="3" w:name="_Toc26865"/>
      <w:r>
        <w:rPr>
          <w:rFonts w:hint="eastAsia" w:ascii="黑体" w:hAnsi="黑体" w:eastAsia="黑体"/>
          <w:b w:val="0"/>
          <w:sz w:val="28"/>
          <w:szCs w:val="28"/>
        </w:rPr>
        <w:t>4</w:t>
      </w:r>
      <w:r>
        <w:rPr>
          <w:rFonts w:hint="eastAsia" w:ascii="黑体" w:hAnsi="黑体" w:eastAsia="黑体"/>
          <w:b w:val="0"/>
          <w:sz w:val="28"/>
          <w:szCs w:val="28"/>
          <w:lang w:eastAsia="zh-CN"/>
        </w:rPr>
        <w:t>.</w:t>
      </w:r>
      <w:r>
        <w:rPr>
          <w:rFonts w:hint="eastAsia" w:ascii="黑体" w:hAnsi="黑体" w:eastAsia="黑体"/>
          <w:b w:val="0"/>
          <w:sz w:val="28"/>
          <w:szCs w:val="28"/>
        </w:rPr>
        <w:t>材料审批</w:t>
      </w:r>
      <w:bookmarkEnd w:id="3"/>
    </w:p>
    <w:p w14:paraId="6A61BEB0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材料审批由学院管理员、</w:t>
      </w:r>
      <w:r>
        <w:rPr>
          <w:rFonts w:hint="eastAsia"/>
          <w:sz w:val="24"/>
          <w:lang w:val="en-US" w:eastAsia="zh-CN"/>
        </w:rPr>
        <w:t>学院分管领导、</w:t>
      </w:r>
      <w:r>
        <w:rPr>
          <w:rFonts w:hint="eastAsia"/>
          <w:sz w:val="24"/>
        </w:rPr>
        <w:t>学校</w:t>
      </w:r>
      <w:r>
        <w:rPr>
          <w:rFonts w:hint="eastAsia"/>
          <w:sz w:val="24"/>
          <w:lang w:val="en-US" w:eastAsia="zh-CN"/>
        </w:rPr>
        <w:t>职能部门</w:t>
      </w:r>
      <w:r>
        <w:rPr>
          <w:rFonts w:hint="eastAsia"/>
          <w:sz w:val="24"/>
        </w:rPr>
        <w:t>逐级审批，只有下一级材料审批了上一级才能看到并审批申报材料。</w:t>
      </w:r>
    </w:p>
    <w:p w14:paraId="6AA39419">
      <w:pPr>
        <w:spacing w:line="360" w:lineRule="auto"/>
        <w:rPr>
          <w:rFonts w:hint="eastAsia" w:eastAsia="宋体"/>
          <w:b/>
          <w:sz w:val="24"/>
          <w:lang w:eastAsia="zh-CN"/>
        </w:rPr>
      </w:pPr>
      <w:r>
        <w:rPr>
          <w:b/>
          <w:sz w:val="24"/>
        </w:rPr>
        <w:t>4.</w:t>
      </w:r>
      <w:r>
        <w:rPr>
          <w:rFonts w:hint="eastAsia"/>
          <w:b/>
          <w:sz w:val="24"/>
          <w:lang w:val="en-US" w:eastAsia="zh-CN"/>
        </w:rPr>
        <w:t>1</w:t>
      </w:r>
      <w:r>
        <w:rPr>
          <w:b/>
          <w:sz w:val="24"/>
        </w:rPr>
        <w:t xml:space="preserve"> </w:t>
      </w:r>
      <w:r>
        <w:rPr>
          <w:rFonts w:hint="eastAsia"/>
          <w:b/>
          <w:sz w:val="24"/>
        </w:rPr>
        <w:t>学院管理员</w:t>
      </w:r>
      <w:r>
        <w:rPr>
          <w:rFonts w:hint="eastAsia"/>
          <w:b/>
          <w:sz w:val="24"/>
          <w:lang w:val="en-US" w:eastAsia="zh-CN"/>
        </w:rPr>
        <w:t>汇总</w:t>
      </w:r>
    </w:p>
    <w:p w14:paraId="0C376A98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学院管理员登录系统，在“材料申报管理”菜单下包括“材料申报管理”和“材料汇总管理”两个菜单。</w:t>
      </w:r>
    </w:p>
    <w:p w14:paraId="1D39CC6D">
      <w:pPr>
        <w:spacing w:line="360" w:lineRule="auto"/>
        <w:ind w:firstLine="360" w:firstLineChars="15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）从材料申报管理中打印申报表。如图：</w:t>
      </w:r>
    </w:p>
    <w:p w14:paraId="016A4D87">
      <w:pPr>
        <w:spacing w:line="360" w:lineRule="auto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4371975" cy="962025"/>
            <wp:effectExtent l="0" t="0" r="9525" b="9525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915AA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点击“选中项导出至</w:t>
      </w:r>
      <w:r>
        <w:rPr>
          <w:sz w:val="24"/>
        </w:rPr>
        <w:t>EXCEL</w:t>
      </w:r>
      <w:r>
        <w:rPr>
          <w:rFonts w:hint="eastAsia"/>
          <w:sz w:val="24"/>
        </w:rPr>
        <w:t>”或“全部导出至</w:t>
      </w:r>
      <w:r>
        <w:rPr>
          <w:sz w:val="24"/>
        </w:rPr>
        <w:t>EXCEL</w:t>
      </w:r>
      <w:r>
        <w:rPr>
          <w:rFonts w:hint="eastAsia"/>
          <w:sz w:val="24"/>
        </w:rPr>
        <w:t>”，导出材料申报表。</w:t>
      </w:r>
    </w:p>
    <w:p w14:paraId="5C485B72">
      <w:pPr>
        <w:spacing w:line="360" w:lineRule="auto"/>
        <w:ind w:firstLine="360" w:firstLineChars="15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）如果无需汇总，可以直接选择“导至申购汇总表”，将申报表中的数据导至汇总表。</w:t>
      </w:r>
    </w:p>
    <w:p w14:paraId="41B197EB">
      <w:pPr>
        <w:spacing w:line="360" w:lineRule="auto"/>
        <w:ind w:firstLine="360" w:firstLineChars="15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）如果需要汇总</w:t>
      </w:r>
      <w:r>
        <w:rPr>
          <w:sz w:val="24"/>
        </w:rPr>
        <w:t>,</w:t>
      </w:r>
      <w:r>
        <w:rPr>
          <w:rFonts w:hint="eastAsia"/>
          <w:sz w:val="24"/>
        </w:rPr>
        <w:t>则在导出的材料申报表</w:t>
      </w:r>
      <w:r>
        <w:rPr>
          <w:sz w:val="24"/>
        </w:rPr>
        <w:t>EXCEL</w:t>
      </w:r>
      <w:r>
        <w:rPr>
          <w:rFonts w:hint="eastAsia"/>
          <w:sz w:val="24"/>
        </w:rPr>
        <w:t>文件中进行汇总</w:t>
      </w:r>
      <w:r>
        <w:rPr>
          <w:sz w:val="24"/>
        </w:rPr>
        <w:t>,</w:t>
      </w:r>
      <w:r>
        <w:rPr>
          <w:rFonts w:hint="eastAsia"/>
          <w:sz w:val="24"/>
        </w:rPr>
        <w:t>点击“材料汇总管理”菜单中的“批量添加”按钮，选择汇总好的文件，点击导入，即可将汇总数据导至汇总表中。如图。</w:t>
      </w:r>
    </w:p>
    <w:p w14:paraId="5A3F19A1">
      <w:pPr>
        <w:spacing w:line="360" w:lineRule="auto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2876550" cy="942975"/>
            <wp:effectExtent l="0" t="0" r="0" b="9525"/>
            <wp:docPr id="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7E322">
      <w:pPr>
        <w:spacing w:line="360" w:lineRule="auto"/>
        <w:jc w:val="center"/>
        <w:rPr>
          <w:sz w:val="24"/>
        </w:rPr>
      </w:pPr>
      <w:r>
        <w:rPr>
          <w:sz w:val="24"/>
        </w:rPr>
        <w:t xml:space="preserve"> </w:t>
      </w:r>
    </w:p>
    <w:p w14:paraId="58204B64">
      <w:pPr>
        <w:numPr>
          <w:ilvl w:val="0"/>
          <w:numId w:val="1"/>
        </w:num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此时的状态为“未提交”，还可以进行修改，确认无误，选择需要学校审批的数据，点击“提交至</w:t>
      </w:r>
      <w:r>
        <w:rPr>
          <w:rFonts w:hint="eastAsia"/>
          <w:sz w:val="24"/>
          <w:lang w:val="en-US" w:eastAsia="zh-CN"/>
        </w:rPr>
        <w:t>分管领导</w:t>
      </w:r>
      <w:r>
        <w:rPr>
          <w:rFonts w:hint="eastAsia"/>
          <w:sz w:val="24"/>
        </w:rPr>
        <w:t>”按钮，即可将材料提交至学校审核，此时的状态变为“学院批准（已提交）”，该状态下的材料不允许修改。</w:t>
      </w:r>
    </w:p>
    <w:p w14:paraId="2B011AB5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123180" cy="758190"/>
            <wp:effectExtent l="0" t="0" r="1270" b="3810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EE2CD">
      <w:pPr>
        <w:spacing w:line="360" w:lineRule="auto"/>
        <w:rPr>
          <w:rFonts w:hint="eastAsia"/>
          <w:b/>
          <w:sz w:val="24"/>
          <w:lang w:val="en-US" w:eastAsia="zh-CN"/>
        </w:rPr>
      </w:pPr>
      <w:r>
        <w:rPr>
          <w:rFonts w:hint="eastAsia"/>
          <w:b/>
          <w:sz w:val="24"/>
          <w:lang w:val="en-US" w:eastAsia="zh-CN"/>
        </w:rPr>
        <w:t>4.2 学院分管领导审批</w:t>
      </w:r>
    </w:p>
    <w:p w14:paraId="2C33BED3">
      <w:pPr>
        <w:numPr>
          <w:ilvl w:val="0"/>
          <w:numId w:val="0"/>
        </w:numPr>
        <w:spacing w:line="360" w:lineRule="auto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学院分管领导登录系统，进入“材料申报管理”—“材料汇总管理”菜单，勾选需要审批的材料，点击顶部审批按钮，完成审批，审批通过的材料状态为“学院审核通过”。</w:t>
      </w:r>
    </w:p>
    <w:p w14:paraId="770EB571">
      <w:pPr>
        <w:spacing w:line="360" w:lineRule="auto"/>
      </w:pPr>
      <w:r>
        <w:drawing>
          <wp:inline distT="0" distB="0" distL="114300" distR="114300">
            <wp:extent cx="5220970" cy="1032510"/>
            <wp:effectExtent l="0" t="0" r="17780" b="15240"/>
            <wp:docPr id="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6F487">
      <w:pPr>
        <w:spacing w:line="360" w:lineRule="auto"/>
        <w:rPr>
          <w:rFonts w:hint="eastAsia" w:ascii="Calibri" w:eastAsia="宋体"/>
          <w:b/>
          <w:sz w:val="24"/>
          <w:lang w:val="en-US" w:eastAsia="zh-CN"/>
        </w:rPr>
      </w:pPr>
      <w:r>
        <w:rPr>
          <w:rFonts w:hint="eastAsia" w:ascii="Calibri" w:eastAsia="宋体"/>
          <w:b/>
          <w:sz w:val="24"/>
          <w:lang w:val="en-US" w:eastAsia="zh-CN"/>
        </w:rPr>
        <w:t>4.2 学</w:t>
      </w:r>
      <w:r>
        <w:rPr>
          <w:rFonts w:hint="eastAsia"/>
          <w:b/>
          <w:sz w:val="24"/>
          <w:lang w:val="en-US" w:eastAsia="zh-CN"/>
        </w:rPr>
        <w:t>校职能部门</w:t>
      </w:r>
      <w:r>
        <w:rPr>
          <w:rFonts w:hint="eastAsia" w:ascii="Calibri" w:eastAsia="宋体"/>
          <w:b/>
          <w:sz w:val="24"/>
          <w:lang w:val="en-US" w:eastAsia="zh-CN"/>
        </w:rPr>
        <w:t>审批</w:t>
      </w:r>
    </w:p>
    <w:p w14:paraId="747DFF64">
      <w:pPr>
        <w:numPr>
          <w:ilvl w:val="0"/>
          <w:numId w:val="0"/>
        </w:numPr>
        <w:spacing w:line="360" w:lineRule="auto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学校职能部门登录系统，</w:t>
      </w:r>
      <w:r>
        <w:rPr>
          <w:rFonts w:hint="eastAsia" w:ascii="Calibri" w:eastAsia="宋体"/>
          <w:sz w:val="24"/>
          <w:lang w:val="en-US" w:eastAsia="zh-CN"/>
        </w:rPr>
        <w:t>进入“材料申报管理”—“</w:t>
      </w:r>
      <w:r>
        <w:rPr>
          <w:rFonts w:hint="eastAsia"/>
          <w:sz w:val="24"/>
          <w:lang w:val="en-US" w:eastAsia="zh-CN"/>
        </w:rPr>
        <w:t>申报审批</w:t>
      </w:r>
      <w:r>
        <w:rPr>
          <w:rFonts w:hint="eastAsia" w:ascii="Calibri" w:eastAsia="宋体"/>
          <w:sz w:val="24"/>
          <w:lang w:val="en-US" w:eastAsia="zh-CN"/>
        </w:rPr>
        <w:t>”菜单，</w:t>
      </w:r>
      <w:r>
        <w:rPr>
          <w:rFonts w:hint="eastAsia"/>
          <w:sz w:val="24"/>
          <w:lang w:val="en-US" w:eastAsia="zh-CN"/>
        </w:rPr>
        <w:t>点击学院名称，</w:t>
      </w:r>
      <w:r>
        <w:rPr>
          <w:rFonts w:hint="eastAsia" w:ascii="Calibri" w:eastAsia="宋体"/>
          <w:sz w:val="24"/>
          <w:lang w:val="en-US" w:eastAsia="zh-CN"/>
        </w:rPr>
        <w:t>勾选需要审批的材料，点击顶部审批按钮，完成审批，审批通过的材料状态为“学院审核通过”。</w:t>
      </w:r>
    </w:p>
    <w:p w14:paraId="271E27B7">
      <w:pPr>
        <w:spacing w:line="360" w:lineRule="auto"/>
        <w:rPr>
          <w:rFonts w:hint="default"/>
          <w:b/>
          <w:sz w:val="24"/>
          <w:lang w:val="en-US" w:eastAsia="zh-CN"/>
        </w:rPr>
      </w:pPr>
      <w:r>
        <w:drawing>
          <wp:inline distT="0" distB="0" distL="114300" distR="114300">
            <wp:extent cx="5382895" cy="1089660"/>
            <wp:effectExtent l="0" t="0" r="8255" b="15240"/>
            <wp:docPr id="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24E69">
      <w:pPr>
        <w:pStyle w:val="2"/>
        <w:spacing w:line="360" w:lineRule="auto"/>
        <w:rPr>
          <w:rFonts w:ascii="黑体" w:hAnsi="黑体" w:eastAsia="黑体"/>
          <w:b w:val="0"/>
          <w:sz w:val="28"/>
          <w:szCs w:val="28"/>
        </w:rPr>
      </w:pPr>
      <w:bookmarkStart w:id="4" w:name="_Toc15890"/>
      <w:r>
        <w:rPr>
          <w:rFonts w:ascii="黑体" w:hAnsi="黑体" w:eastAsia="黑体"/>
          <w:b w:val="0"/>
          <w:sz w:val="28"/>
          <w:szCs w:val="28"/>
        </w:rPr>
        <w:t>5</w:t>
      </w:r>
      <w:r>
        <w:rPr>
          <w:rFonts w:hint="eastAsia" w:ascii="黑体" w:hAnsi="黑体" w:eastAsia="黑体"/>
          <w:b w:val="0"/>
          <w:sz w:val="28"/>
          <w:szCs w:val="28"/>
        </w:rPr>
        <w:t>.材料入库</w:t>
      </w:r>
      <w:bookmarkEnd w:id="4"/>
    </w:p>
    <w:p w14:paraId="51587577">
      <w:pPr>
        <w:spacing w:line="360" w:lineRule="auto"/>
        <w:rPr>
          <w:b/>
          <w:sz w:val="24"/>
        </w:rPr>
      </w:pPr>
      <w:r>
        <w:rPr>
          <w:b/>
          <w:sz w:val="24"/>
        </w:rPr>
        <w:t xml:space="preserve">5.1 </w:t>
      </w:r>
      <w:r>
        <w:rPr>
          <w:rFonts w:hint="eastAsia"/>
          <w:b/>
          <w:sz w:val="24"/>
        </w:rPr>
        <w:t>教学材料入库</w:t>
      </w:r>
    </w:p>
    <w:p w14:paraId="36AA5466">
      <w:pPr>
        <w:spacing w:line="360" w:lineRule="auto"/>
        <w:ind w:firstLine="360"/>
        <w:rPr>
          <w:sz w:val="24"/>
        </w:rPr>
      </w:pPr>
      <w:r>
        <w:rPr>
          <w:rFonts w:hint="eastAsia"/>
          <w:sz w:val="24"/>
        </w:rPr>
        <w:t>教学材料入库由学院管理员完成。</w:t>
      </w:r>
    </w:p>
    <w:p w14:paraId="6CAAC985"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1</w:t>
      </w:r>
      <w:r>
        <w:rPr>
          <w:rFonts w:hint="eastAsia"/>
          <w:sz w:val="24"/>
        </w:rPr>
        <w:t>、点击“材料汇总管理”菜单，选择材料状态为“</w:t>
      </w:r>
      <w:r>
        <w:rPr>
          <w:rFonts w:hint="eastAsia"/>
          <w:sz w:val="24"/>
          <w:lang w:val="en-US" w:eastAsia="zh-CN"/>
        </w:rPr>
        <w:t>学校审核通过</w:t>
      </w:r>
      <w:r>
        <w:rPr>
          <w:rFonts w:hint="eastAsia"/>
          <w:sz w:val="24"/>
        </w:rPr>
        <w:t>”的材料，点击“加入入库篮”按钮（类似购物车，可多次添加）。</w:t>
      </w:r>
    </w:p>
    <w:p w14:paraId="184483DD"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、点击“查看入库篮”按钮，输入实际的入库数据，选择“确认入库”按钮，入库成功，系统自动跳转到“库存管理”界面，如图。</w:t>
      </w:r>
    </w:p>
    <w:p w14:paraId="18600852">
      <w:pPr>
        <w:spacing w:line="360" w:lineRule="auto"/>
        <w:rPr>
          <w:sz w:val="24"/>
        </w:rPr>
      </w:pPr>
      <w:r>
        <w:drawing>
          <wp:inline distT="0" distB="0" distL="114300" distR="114300">
            <wp:extent cx="5265420" cy="2317750"/>
            <wp:effectExtent l="0" t="0" r="11430" b="6350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85FB0">
      <w:pPr>
        <w:spacing w:line="360" w:lineRule="auto"/>
        <w:ind w:firstLine="42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温馨提示：建议一张发票一次入库（入库单号码相同），如果多次入库，并且是同一张发票的材料，只需要将这几次的入库单号码填成一样的就会打印一张验收入库单。</w:t>
      </w:r>
    </w:p>
    <w:p w14:paraId="0B497556"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3</w:t>
      </w:r>
      <w:r>
        <w:rPr>
          <w:rFonts w:hint="eastAsia"/>
          <w:sz w:val="24"/>
        </w:rPr>
        <w:t>、选择“材料库存管理”</w:t>
      </w:r>
      <w:r>
        <w:rPr>
          <w:sz w:val="24"/>
        </w:rPr>
        <w:t>—</w:t>
      </w:r>
      <w:r>
        <w:rPr>
          <w:rFonts w:hint="eastAsia"/>
          <w:sz w:val="24"/>
        </w:rPr>
        <w:t>“库存管理”菜单，输入需要打印的入库单编号，选择“选中项打印”或“全部打印”，打印验收入库单。</w:t>
      </w:r>
    </w:p>
    <w:p w14:paraId="0DEA9C84">
      <w:pPr>
        <w:spacing w:line="360" w:lineRule="auto"/>
        <w:ind w:firstLine="480" w:firstLineChars="200"/>
        <w:rPr>
          <w:sz w:val="24"/>
        </w:rPr>
      </w:pPr>
    </w:p>
    <w:p w14:paraId="3CCD7A78">
      <w:pPr>
        <w:spacing w:line="360" w:lineRule="auto"/>
        <w:rPr>
          <w:b/>
          <w:sz w:val="24"/>
        </w:rPr>
      </w:pPr>
      <w:r>
        <w:rPr>
          <w:b/>
          <w:sz w:val="24"/>
        </w:rPr>
        <w:t xml:space="preserve">5.2 </w:t>
      </w:r>
      <w:r>
        <w:rPr>
          <w:rFonts w:hint="eastAsia"/>
          <w:b/>
          <w:sz w:val="24"/>
        </w:rPr>
        <w:t>科研材料入库</w:t>
      </w:r>
    </w:p>
    <w:p w14:paraId="333963DD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科研材料入库由实验员完成。</w:t>
      </w:r>
    </w:p>
    <w:p w14:paraId="252F84CC"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1</w:t>
      </w:r>
      <w:r>
        <w:rPr>
          <w:rFonts w:hint="eastAsia"/>
          <w:sz w:val="24"/>
        </w:rPr>
        <w:t>、点击“材料申报管理”</w:t>
      </w:r>
      <w:r>
        <w:rPr>
          <w:sz w:val="24"/>
        </w:rPr>
        <w:t>—</w:t>
      </w:r>
      <w:r>
        <w:rPr>
          <w:rFonts w:hint="eastAsia"/>
          <w:sz w:val="24"/>
        </w:rPr>
        <w:t>“科研材料申报”菜单，选择材料状态为“学校已备案”的材料，点击“加入入库篮”按钮（类似购物车，可多次添加）。</w:t>
      </w:r>
    </w:p>
    <w:p w14:paraId="0C238EFC"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、点击“查看入库篮”按钮，输入实际的入库数据，选择“确认入库”按钮，入库成功，系统自动跳转到“库存管理”界面，如图。</w:t>
      </w:r>
    </w:p>
    <w:p w14:paraId="3387DADC">
      <w:pPr>
        <w:spacing w:line="360" w:lineRule="auto"/>
        <w:jc w:val="center"/>
        <w:rPr>
          <w:sz w:val="24"/>
        </w:rPr>
      </w:pPr>
      <w:r>
        <w:drawing>
          <wp:inline distT="0" distB="0" distL="114300" distR="114300">
            <wp:extent cx="5265420" cy="2317750"/>
            <wp:effectExtent l="0" t="0" r="11430" b="6350"/>
            <wp:docPr id="5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3FE72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温馨提示：建议一张发票一次入库（入库单号码相同），如果多次入库，并且是同一张发票的材料，只需要将这几次的入库单号码填成一样的就会打印一张验收入库单。</w:t>
      </w:r>
    </w:p>
    <w:p w14:paraId="5BDE8A90"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3</w:t>
      </w:r>
      <w:r>
        <w:rPr>
          <w:rFonts w:hint="eastAsia"/>
          <w:sz w:val="24"/>
        </w:rPr>
        <w:t>、选择“库存管理”</w:t>
      </w:r>
      <w:r>
        <w:rPr>
          <w:sz w:val="24"/>
        </w:rPr>
        <w:t>—</w:t>
      </w:r>
      <w:r>
        <w:rPr>
          <w:rFonts w:hint="eastAsia"/>
          <w:sz w:val="24"/>
        </w:rPr>
        <w:t>“库存查看”菜单，输入需要打印的入库单编号，选择“选中项打印”或“全部打印”，打印验收入库单。</w:t>
      </w:r>
    </w:p>
    <w:p w14:paraId="4625DB03"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4</w:t>
      </w:r>
      <w:r>
        <w:rPr>
          <w:rFonts w:hint="eastAsia"/>
          <w:sz w:val="24"/>
        </w:rPr>
        <w:t>、科研材料如果入库时操作错误，需要重新入库，请联系系统管理员。</w:t>
      </w:r>
    </w:p>
    <w:p w14:paraId="73CF6C11">
      <w:pPr>
        <w:spacing w:line="360" w:lineRule="auto"/>
        <w:rPr>
          <w:sz w:val="24"/>
        </w:rPr>
      </w:pPr>
    </w:p>
    <w:p w14:paraId="201F8A64">
      <w:pPr>
        <w:spacing w:line="360" w:lineRule="auto"/>
        <w:rPr>
          <w:b/>
          <w:sz w:val="24"/>
        </w:rPr>
      </w:pPr>
      <w:r>
        <w:rPr>
          <w:b/>
          <w:sz w:val="24"/>
        </w:rPr>
        <w:t xml:space="preserve">5.3 </w:t>
      </w:r>
      <w:r>
        <w:rPr>
          <w:rFonts w:hint="eastAsia"/>
          <w:b/>
          <w:sz w:val="24"/>
        </w:rPr>
        <w:t>其他经费材料入库</w:t>
      </w:r>
    </w:p>
    <w:p w14:paraId="293418ED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科研材料入库由实验员完成。</w:t>
      </w:r>
    </w:p>
    <w:p w14:paraId="26222F95"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1</w:t>
      </w:r>
      <w:r>
        <w:rPr>
          <w:rFonts w:hint="eastAsia"/>
          <w:sz w:val="24"/>
        </w:rPr>
        <w:t>、点击“材料申报管理”</w:t>
      </w:r>
      <w:r>
        <w:rPr>
          <w:sz w:val="24"/>
        </w:rPr>
        <w:t>—</w:t>
      </w:r>
      <w:r>
        <w:rPr>
          <w:rFonts w:hint="eastAsia"/>
          <w:sz w:val="24"/>
        </w:rPr>
        <w:t>“其他经费材料申报”菜单，选择材料状态为“学校已备案”的材料，点击“加入入库篮”按钮（类似购物车，可多次添加）。</w:t>
      </w:r>
    </w:p>
    <w:p w14:paraId="20CDD072"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、点击“查看入库篮”按钮，输入实际的入库数据，选择“确认入库”按钮，入库成功，系统自动跳转到“库存管理”界面。如图。</w:t>
      </w:r>
    </w:p>
    <w:p w14:paraId="33BFB99B">
      <w:pPr>
        <w:spacing w:line="360" w:lineRule="auto"/>
        <w:jc w:val="center"/>
        <w:rPr>
          <w:sz w:val="24"/>
        </w:rPr>
      </w:pPr>
      <w:r>
        <w:drawing>
          <wp:inline distT="0" distB="0" distL="114300" distR="114300">
            <wp:extent cx="5265420" cy="2317750"/>
            <wp:effectExtent l="0" t="0" r="11430" b="6350"/>
            <wp:docPr id="5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8F587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温馨提示：建议一张发票一次入库（入库单号码相同），如果多次入库，并且是同一张发票的材料，只需要将这几次的入库单号码填成一样的就会打印一张验收入库单。</w:t>
      </w:r>
    </w:p>
    <w:p w14:paraId="71056F39"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3</w:t>
      </w:r>
      <w:r>
        <w:rPr>
          <w:rFonts w:hint="eastAsia"/>
          <w:sz w:val="24"/>
        </w:rPr>
        <w:t>、选择“库存管理”</w:t>
      </w:r>
      <w:r>
        <w:rPr>
          <w:sz w:val="24"/>
        </w:rPr>
        <w:t>—</w:t>
      </w:r>
      <w:r>
        <w:rPr>
          <w:rFonts w:hint="eastAsia"/>
          <w:sz w:val="24"/>
        </w:rPr>
        <w:t>“库存查看”菜单，输入需要打印的入库单编号，选择“选中项打印”或“全部打印”，打印验收入库单。</w:t>
      </w:r>
    </w:p>
    <w:p w14:paraId="31E042CE"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4</w:t>
      </w:r>
      <w:r>
        <w:rPr>
          <w:rFonts w:hint="eastAsia"/>
          <w:sz w:val="24"/>
        </w:rPr>
        <w:t>、科研材料如果入库时操作错误，需要重新入库，请联系系统管理员。</w:t>
      </w:r>
    </w:p>
    <w:p w14:paraId="44376B4A">
      <w:pPr>
        <w:spacing w:line="360" w:lineRule="auto"/>
        <w:rPr>
          <w:sz w:val="24"/>
        </w:rPr>
      </w:pPr>
    </w:p>
    <w:p w14:paraId="1ED1050C">
      <w:pPr>
        <w:pStyle w:val="2"/>
        <w:numPr>
          <w:ilvl w:val="0"/>
          <w:numId w:val="2"/>
        </w:numPr>
        <w:spacing w:line="360" w:lineRule="auto"/>
        <w:rPr>
          <w:rFonts w:hint="eastAsia" w:ascii="黑体" w:hAnsi="黑体" w:eastAsia="黑体"/>
          <w:b w:val="0"/>
          <w:sz w:val="28"/>
          <w:szCs w:val="28"/>
          <w:lang w:val="en-US" w:eastAsia="zh-CN"/>
        </w:rPr>
      </w:pPr>
      <w:bookmarkStart w:id="5" w:name="_Toc13863"/>
      <w:r>
        <w:rPr>
          <w:rFonts w:hint="eastAsia" w:ascii="黑体" w:hAnsi="黑体" w:eastAsia="黑体"/>
          <w:b w:val="0"/>
          <w:sz w:val="28"/>
          <w:szCs w:val="28"/>
          <w:lang w:val="en-US" w:eastAsia="zh-CN"/>
        </w:rPr>
        <w:t>教学材料申领</w:t>
      </w:r>
      <w:bookmarkEnd w:id="5"/>
    </w:p>
    <w:p w14:paraId="14B93E04">
      <w:pPr>
        <w:numPr>
          <w:ilvl w:val="1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实验员进入“材料领用管理”—“库存管理”菜单，需要领用的的材料勾选后，点击“加入申领篮”按钮（类似购物出，可多次添加），然后点击“查看申领篮”，输入申领信息，提交后打印申领单。</w:t>
      </w:r>
    </w:p>
    <w:p w14:paraId="5E04E1C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1343025"/>
            <wp:effectExtent l="0" t="0" r="3810" b="9525"/>
            <wp:docPr id="57" name="图片 25" descr="f811a9c5-fde3-4722-9c17-c0c6a7d8d5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5" descr="f811a9c5-fde3-4722-9c17-c0c6a7d8d5db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C84F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A8E10B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14950" cy="2181225"/>
            <wp:effectExtent l="0" t="0" r="0" b="9525"/>
            <wp:docPr id="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0C606">
      <w:pPr>
        <w:numPr>
          <w:ilvl w:val="1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学院管理员根据申领单进行出库操作，进入“材料出库管理”—“申领管理”菜单，输入出库单流水号，点击检索按钮，再点击出库按钮，进行出库。</w:t>
      </w:r>
    </w:p>
    <w:p w14:paraId="317C62E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527675" cy="1635760"/>
            <wp:effectExtent l="0" t="0" r="15875" b="2540"/>
            <wp:docPr id="5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54BA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8C8916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87010" cy="1653540"/>
            <wp:effectExtent l="0" t="0" r="8890" b="3810"/>
            <wp:docPr id="6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2851C">
      <w:pPr>
        <w:pStyle w:val="2"/>
        <w:spacing w:line="360" w:lineRule="auto"/>
        <w:rPr>
          <w:rFonts w:ascii="黑体" w:hAnsi="黑体" w:eastAsia="黑体"/>
          <w:b w:val="0"/>
          <w:sz w:val="28"/>
          <w:szCs w:val="28"/>
        </w:rPr>
      </w:pPr>
      <w:bookmarkStart w:id="6" w:name="_Toc25004"/>
      <w:r>
        <w:rPr>
          <w:rFonts w:hint="eastAsia" w:ascii="黑体" w:hAnsi="黑体" w:eastAsia="黑体"/>
          <w:b w:val="0"/>
          <w:sz w:val="28"/>
          <w:szCs w:val="28"/>
          <w:lang w:val="en-US" w:eastAsia="zh-CN"/>
        </w:rPr>
        <w:t>7</w:t>
      </w:r>
      <w:r>
        <w:rPr>
          <w:rFonts w:hint="eastAsia" w:ascii="黑体" w:hAnsi="黑体" w:eastAsia="黑体"/>
          <w:b w:val="0"/>
          <w:sz w:val="28"/>
          <w:szCs w:val="28"/>
        </w:rPr>
        <w:t>.</w:t>
      </w:r>
      <w:r>
        <w:rPr>
          <w:rFonts w:ascii="黑体" w:hAnsi="黑体" w:eastAsia="黑体"/>
          <w:b w:val="0"/>
          <w:sz w:val="28"/>
          <w:szCs w:val="28"/>
        </w:rPr>
        <w:t xml:space="preserve"> </w:t>
      </w:r>
      <w:r>
        <w:rPr>
          <w:rFonts w:hint="eastAsia" w:ascii="黑体" w:hAnsi="黑体" w:eastAsia="黑体"/>
          <w:b w:val="0"/>
          <w:sz w:val="28"/>
          <w:szCs w:val="28"/>
        </w:rPr>
        <w:t>气体钢瓶管理</w:t>
      </w:r>
      <w:bookmarkEnd w:id="6"/>
    </w:p>
    <w:p w14:paraId="38F0B85C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  <w:lang w:val="en-US" w:eastAsia="zh-CN"/>
        </w:rPr>
        <w:t>7</w:t>
      </w:r>
      <w:r>
        <w:rPr>
          <w:b/>
          <w:sz w:val="24"/>
        </w:rPr>
        <w:t xml:space="preserve">.1 </w:t>
      </w:r>
      <w:r>
        <w:rPr>
          <w:rFonts w:hint="eastAsia"/>
          <w:b/>
          <w:sz w:val="24"/>
        </w:rPr>
        <w:t>气体钢瓶入库、出库、托管、报废填报流程</w:t>
      </w:r>
    </w:p>
    <w:p w14:paraId="66BA543A">
      <w:pPr>
        <w:spacing w:line="360" w:lineRule="auto"/>
        <w:ind w:left="420" w:left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气瓶出入库须严格如实填写钢瓶编号、移交时间、经办人等信息。</w:t>
      </w:r>
    </w:p>
    <w:p w14:paraId="6B02C447">
      <w:pPr>
        <w:spacing w:line="360" w:lineRule="auto"/>
        <w:ind w:left="420" w:left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若气瓶不再使用，则根据气瓶所有权不同，分为申请退库、托管、报废三种</w:t>
      </w:r>
    </w:p>
    <w:p w14:paraId="05E47E0D">
      <w:pPr>
        <w:spacing w:line="360" w:lineRule="auto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处理方式。申请退库：钢瓶所有权为供气商，本瓶气体用完后短期内不再购买，则选择申请退库。</w:t>
      </w:r>
    </w:p>
    <w:p w14:paraId="7FFE2E0C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托管：钢瓶所有权为学校，本瓶气体用完后短期内不再使用，则委托定点供气商管理。</w:t>
      </w:r>
    </w:p>
    <w:p w14:paraId="225B908C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报废：钢瓶所有权为学校，达到使用年限的强制报废，或钢瓶本身有明显缺陷的也可申请报废处理。</w:t>
      </w:r>
    </w:p>
    <w:p w14:paraId="777A91BC">
      <w:pPr>
        <w:spacing w:line="360" w:lineRule="auto"/>
        <w:rPr>
          <w:sz w:val="24"/>
        </w:rPr>
      </w:pPr>
      <w:r>
        <w:rPr>
          <w:rFonts w:hint="eastAsia"/>
          <w:b/>
          <w:sz w:val="24"/>
          <w:lang w:val="en-US" w:eastAsia="zh-CN"/>
        </w:rPr>
        <w:t>7</w:t>
      </w:r>
      <w:r>
        <w:rPr>
          <w:b/>
          <w:sz w:val="24"/>
        </w:rPr>
        <w:t>.1</w:t>
      </w:r>
      <w:r>
        <w:rPr>
          <w:rFonts w:hint="eastAsia"/>
          <w:b/>
          <w:sz w:val="24"/>
        </w:rPr>
        <w:t>.1教学类材料气体钢瓶使用流程图</w:t>
      </w:r>
    </w:p>
    <w:p w14:paraId="6DF9EDC3">
      <w:pPr>
        <w:spacing w:line="360" w:lineRule="auto"/>
        <w:rPr>
          <w:b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165735</wp:posOffset>
                </wp:positionV>
                <wp:extent cx="4831715" cy="2091055"/>
                <wp:effectExtent l="5080" t="4445" r="20955" b="19050"/>
                <wp:wrapNone/>
                <wp:docPr id="1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1715" cy="209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34ABDBA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3.55pt;margin-top:13.05pt;height:164.65pt;width:380.45pt;z-index:251659264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 w14:paraId="134ABD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9AA1E92"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74930</wp:posOffset>
                </wp:positionV>
                <wp:extent cx="1680210" cy="453390"/>
                <wp:effectExtent l="5080" t="4445" r="10160" b="18415"/>
                <wp:wrapNone/>
                <wp:docPr id="2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EA1FEB9">
                            <w:r>
                              <w:rPr>
                                <w:rFonts w:hint="eastAsia"/>
                              </w:rPr>
                              <w:t>需申领材料实验员填写气体钢瓶信息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31.85pt;margin-top:5.9pt;height:35.7pt;width:132.3pt;z-index:251659264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 w14:paraId="7EA1FEB9">
                      <w:r>
                        <w:rPr>
                          <w:rFonts w:hint="eastAsia"/>
                        </w:rPr>
                        <w:t>需申领材料实验员填写气体钢瓶信息</w:t>
                      </w:r>
                    </w:p>
                  </w:txbxContent>
                </v:textbox>
              </v:shape>
            </w:pict>
          </mc:Fallback>
        </mc:AlternateContent>
      </w:r>
    </w:p>
    <w:p w14:paraId="0FA8959F"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238760</wp:posOffset>
                </wp:positionV>
                <wp:extent cx="0" cy="260350"/>
                <wp:effectExtent l="48895" t="0" r="65405" b="6350"/>
                <wp:wrapNone/>
                <wp:docPr id="3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4579B8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0" o:spid="_x0000_s1026" o:spt="32" type="#_x0000_t32" style="position:absolute;left:0pt;margin-left:198pt;margin-top:18.8pt;height:20.5pt;width:0pt;z-index:25165926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">
                <v:fill on="f" focussize="0,0"/>
                <v:stroke color="#4579B8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3120499E"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205740</wp:posOffset>
                </wp:positionV>
                <wp:extent cx="1679575" cy="371475"/>
                <wp:effectExtent l="4445" t="5080" r="11430" b="4445"/>
                <wp:wrapNone/>
                <wp:docPr id="4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B73304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使用完毕申请退库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31.85pt;margin-top:16.2pt;height:29.25pt;width:132.25pt;z-index:251659264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 w14:paraId="5B73304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使用完毕申请退库</w:t>
                      </w:r>
                    </w:p>
                  </w:txbxContent>
                </v:textbox>
              </v:shape>
            </w:pict>
          </mc:Fallback>
        </mc:AlternateContent>
      </w:r>
    </w:p>
    <w:p w14:paraId="3406BCC6">
      <w:pPr>
        <w:spacing w:line="360" w:lineRule="auto"/>
        <w:rPr>
          <w:sz w:val="24"/>
        </w:rPr>
      </w:pPr>
    </w:p>
    <w:p w14:paraId="016CEB8C"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271145</wp:posOffset>
                </wp:positionV>
                <wp:extent cx="1679575" cy="371475"/>
                <wp:effectExtent l="4445" t="5080" r="11430" b="4445"/>
                <wp:wrapNone/>
                <wp:docPr id="5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2B1790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管理员审核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132.1pt;margin-top:21.35pt;height:29.25pt;width:132.25pt;z-index:251659264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 w14:paraId="32B1790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管理员审核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12700</wp:posOffset>
                </wp:positionV>
                <wp:extent cx="0" cy="259715"/>
                <wp:effectExtent l="48895" t="0" r="65405" b="6985"/>
                <wp:wrapNone/>
                <wp:docPr id="6" name="直接箭头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4579B8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9" o:spid="_x0000_s1026" o:spt="32" type="#_x0000_t32" style="position:absolute;left:0pt;margin-left:197.7pt;margin-top:1pt;height:20.45pt;width:0pt;z-index:25165926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">
                <v:fill on="f" focussize="0,0"/>
                <v:stroke color="#4579B8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6F6371CA">
      <w:pPr>
        <w:spacing w:line="360" w:lineRule="auto"/>
        <w:rPr>
          <w:sz w:val="24"/>
        </w:rPr>
      </w:pPr>
    </w:p>
    <w:p w14:paraId="640DA004">
      <w:pPr>
        <w:spacing w:line="360" w:lineRule="auto"/>
        <w:rPr>
          <w:sz w:val="24"/>
        </w:rPr>
      </w:pPr>
    </w:p>
    <w:p w14:paraId="2EAA3F0C">
      <w:pPr>
        <w:spacing w:line="360" w:lineRule="auto"/>
        <w:rPr>
          <w:sz w:val="24"/>
        </w:rPr>
      </w:pPr>
      <w:r>
        <w:rPr>
          <w:rFonts w:hint="eastAsia"/>
          <w:b/>
          <w:sz w:val="24"/>
          <w:lang w:val="en-US" w:eastAsia="zh-CN"/>
        </w:rPr>
        <w:t>7</w:t>
      </w:r>
      <w:r>
        <w:rPr>
          <w:b/>
          <w:sz w:val="24"/>
        </w:rPr>
        <w:t>.1</w:t>
      </w:r>
      <w:r>
        <w:rPr>
          <w:rFonts w:hint="eastAsia"/>
          <w:b/>
          <w:sz w:val="24"/>
        </w:rPr>
        <w:t>.2科研类材料气体钢瓶入库流程图</w:t>
      </w:r>
    </w:p>
    <w:p w14:paraId="04505F52">
      <w:pPr>
        <w:spacing w:line="360" w:lineRule="auto"/>
        <w:rPr>
          <w:b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181610</wp:posOffset>
                </wp:positionV>
                <wp:extent cx="1680210" cy="453390"/>
                <wp:effectExtent l="5080" t="4445" r="10160" b="18415"/>
                <wp:wrapNone/>
                <wp:docPr id="7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2406A39">
                            <w:r>
                              <w:rPr>
                                <w:rFonts w:hint="eastAsia"/>
                              </w:rPr>
                              <w:t>需入库材料教师、实验员填写气体钢瓶信息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131.85pt;margin-top:14.3pt;height:35.7pt;width:132.3pt;z-index:251659264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 w14:paraId="72406A39">
                      <w:r>
                        <w:rPr>
                          <w:rFonts w:hint="eastAsia"/>
                        </w:rPr>
                        <w:t>需入库材料教师、实验员填写气体钢瓶信息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104140</wp:posOffset>
                </wp:positionV>
                <wp:extent cx="4720590" cy="1412240"/>
                <wp:effectExtent l="4445" t="4445" r="18415" b="12065"/>
                <wp:wrapNone/>
                <wp:docPr id="8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0590" cy="141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9F2891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4.25pt;margin-top:8.2pt;height:111.2pt;width:371.7pt;z-index:-251657216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 w14:paraId="5C9F2891"/>
                  </w:txbxContent>
                </v:textbox>
              </v:shape>
            </w:pict>
          </mc:Fallback>
        </mc:AlternateContent>
      </w:r>
    </w:p>
    <w:p w14:paraId="3721960A">
      <w:pPr>
        <w:spacing w:line="360" w:lineRule="auto"/>
        <w:rPr>
          <w:sz w:val="24"/>
        </w:rPr>
      </w:pPr>
    </w:p>
    <w:p w14:paraId="73CE0F4F"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38735</wp:posOffset>
                </wp:positionV>
                <wp:extent cx="0" cy="260350"/>
                <wp:effectExtent l="48895" t="0" r="65405" b="6350"/>
                <wp:wrapNone/>
                <wp:docPr id="9" name="直接箭头连接符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4579B8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9" o:spid="_x0000_s1026" o:spt="32" type="#_x0000_t32" style="position:absolute;left:0pt;margin-left:198pt;margin-top:3.05pt;height:20.5pt;width:0pt;z-index:25165926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">
                <v:fill on="f" focussize="0,0"/>
                <v:stroke color="#4579B8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65708F3B"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24765</wp:posOffset>
                </wp:positionV>
                <wp:extent cx="1679575" cy="520700"/>
                <wp:effectExtent l="4445" t="5080" r="11430" b="7620"/>
                <wp:wrapNone/>
                <wp:docPr id="10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CFACBB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教师、实验员对气体材料进行入库操作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3" o:spid="_x0000_s1026" o:spt="202" type="#_x0000_t202" style="position:absolute;left:0pt;margin-left:132.1pt;margin-top:1.95pt;height:41pt;width:132.25pt;z-index:251659264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 w14:paraId="1CFACBB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教师、实验员对气体材料进行入库操作</w:t>
                      </w:r>
                    </w:p>
                  </w:txbxContent>
                </v:textbox>
              </v:shape>
            </w:pict>
          </mc:Fallback>
        </mc:AlternateContent>
      </w:r>
    </w:p>
    <w:p w14:paraId="53C84C89">
      <w:pPr>
        <w:spacing w:line="360" w:lineRule="auto"/>
        <w:rPr>
          <w:b/>
          <w:sz w:val="24"/>
        </w:rPr>
      </w:pPr>
    </w:p>
    <w:p w14:paraId="1265BF2F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  <w:lang w:val="en-US" w:eastAsia="zh-CN"/>
        </w:rPr>
        <w:t>7</w:t>
      </w:r>
      <w:r>
        <w:rPr>
          <w:b/>
          <w:sz w:val="24"/>
        </w:rPr>
        <w:t>.1</w:t>
      </w:r>
      <w:r>
        <w:rPr>
          <w:rFonts w:hint="eastAsia"/>
          <w:b/>
          <w:sz w:val="24"/>
        </w:rPr>
        <w:t>.3其他经费材料气体钢瓶入库流程图</w:t>
      </w:r>
    </w:p>
    <w:p w14:paraId="1ACB4EDC">
      <w:pPr>
        <w:spacing w:line="360" w:lineRule="auto"/>
        <w:rPr>
          <w:b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133985</wp:posOffset>
                </wp:positionV>
                <wp:extent cx="1680210" cy="453390"/>
                <wp:effectExtent l="5080" t="4445" r="10160" b="18415"/>
                <wp:wrapNone/>
                <wp:docPr id="11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24A3556">
                            <w:r>
                              <w:rPr>
                                <w:rFonts w:hint="eastAsia"/>
                              </w:rPr>
                              <w:t>需入库材料教师、实验员填写气体钢瓶信息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3" o:spid="_x0000_s1026" o:spt="202" type="#_x0000_t202" style="position:absolute;left:0pt;margin-left:131.85pt;margin-top:10.55pt;height:35.7pt;width:132.3pt;z-index:251659264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 w14:paraId="524A3556">
                      <w:r>
                        <w:rPr>
                          <w:rFonts w:hint="eastAsia"/>
                        </w:rPr>
                        <w:t>需入库材料教师、实验员填写气体钢瓶信息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54610</wp:posOffset>
                </wp:positionV>
                <wp:extent cx="4854575" cy="1475740"/>
                <wp:effectExtent l="4445" t="5080" r="17780" b="5080"/>
                <wp:wrapNone/>
                <wp:docPr id="1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4575" cy="147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8658A61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2" o:spid="_x0000_s1026" o:spt="202" type="#_x0000_t202" style="position:absolute;left:0pt;margin-left:0.15pt;margin-top:4.3pt;height:116.2pt;width:382.25pt;z-index:-251657216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 w14:paraId="78658A61"/>
                  </w:txbxContent>
                </v:textbox>
              </v:shape>
            </w:pict>
          </mc:Fallback>
        </mc:AlternateContent>
      </w:r>
    </w:p>
    <w:p w14:paraId="1137C7C3">
      <w:pPr>
        <w:spacing w:line="360" w:lineRule="auto"/>
        <w:rPr>
          <w:sz w:val="24"/>
        </w:rPr>
      </w:pPr>
    </w:p>
    <w:p w14:paraId="5822ABA1"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292100</wp:posOffset>
                </wp:positionV>
                <wp:extent cx="1679575" cy="520700"/>
                <wp:effectExtent l="4445" t="5080" r="11430" b="7620"/>
                <wp:wrapNone/>
                <wp:docPr id="13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2217FD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教师、实验员对气体材料进行入库操作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5" o:spid="_x0000_s1026" o:spt="202" type="#_x0000_t202" style="position:absolute;left:0pt;margin-left:131.85pt;margin-top:23pt;height:41pt;width:132.25pt;z-index:251659264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 w14:paraId="32217FD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教师、实验员对气体材料进行入库操作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635</wp:posOffset>
                </wp:positionV>
                <wp:extent cx="0" cy="260350"/>
                <wp:effectExtent l="48895" t="0" r="65405" b="6350"/>
                <wp:wrapNone/>
                <wp:docPr id="14" name="直接箭头连接符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4579B8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84" o:spid="_x0000_s1026" o:spt="32" type="#_x0000_t32" style="position:absolute;left:0pt;margin-left:198pt;margin-top:0.05pt;height:20.5pt;width:0pt;z-index:25165926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">
                <v:fill on="f" focussize="0,0"/>
                <v:stroke color="#4579B8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1A154F7B">
      <w:pPr>
        <w:spacing w:line="360" w:lineRule="auto"/>
        <w:rPr>
          <w:sz w:val="24"/>
        </w:rPr>
      </w:pPr>
    </w:p>
    <w:p w14:paraId="39E536E6">
      <w:pPr>
        <w:spacing w:line="360" w:lineRule="auto"/>
        <w:rPr>
          <w:sz w:val="24"/>
        </w:rPr>
      </w:pPr>
    </w:p>
    <w:p w14:paraId="5577041D">
      <w:pPr>
        <w:spacing w:line="360" w:lineRule="auto"/>
        <w:jc w:val="center"/>
        <w:rPr>
          <w:sz w:val="24"/>
        </w:rPr>
      </w:pPr>
      <w:r>
        <w:rPr>
          <w:sz w:val="24"/>
        </w:rPr>
        <w:br w:type="page"/>
      </w:r>
    </w:p>
    <w:p w14:paraId="76D8ECFC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  <w:lang w:val="en-US" w:eastAsia="zh-CN"/>
        </w:rPr>
        <w:t>7</w:t>
      </w:r>
      <w:r>
        <w:rPr>
          <w:b/>
          <w:sz w:val="24"/>
        </w:rPr>
        <w:t>.1</w:t>
      </w:r>
      <w:r>
        <w:rPr>
          <w:rFonts w:hint="eastAsia"/>
          <w:b/>
          <w:sz w:val="24"/>
        </w:rPr>
        <w:t>.4气体钢瓶出库流程图</w:t>
      </w:r>
    </w:p>
    <w:p w14:paraId="626D8B86">
      <w:pPr>
        <w:spacing w:line="360" w:lineRule="auto"/>
        <w:rPr>
          <w:b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55880</wp:posOffset>
                </wp:positionV>
                <wp:extent cx="4854575" cy="2029460"/>
                <wp:effectExtent l="5080" t="4445" r="17145" b="23495"/>
                <wp:wrapNone/>
                <wp:docPr id="15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4575" cy="202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3B51B41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0.15pt;margin-top:4.4pt;height:159.8pt;width:382.25pt;z-index:251659264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 w14:paraId="63B51B4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338AE7A"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-1270</wp:posOffset>
                </wp:positionV>
                <wp:extent cx="1769110" cy="453390"/>
                <wp:effectExtent l="5080" t="4445" r="16510" b="18415"/>
                <wp:wrapNone/>
                <wp:docPr id="16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11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414C7FF">
                            <w:r>
                              <w:rPr>
                                <w:rFonts w:hint="eastAsia"/>
                              </w:rPr>
                              <w:t>教师、实验员提交出库申请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3" o:spid="_x0000_s1026" o:spt="202" type="#_x0000_t202" style="position:absolute;left:0pt;margin-left:131.85pt;margin-top:-0.1pt;height:35.7pt;width:139.3pt;z-index:251659264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 w14:paraId="7414C7FF">
                      <w:r>
                        <w:rPr>
                          <w:rFonts w:hint="eastAsia"/>
                        </w:rPr>
                        <w:t>教师、实验员提交出库申请</w:t>
                      </w:r>
                    </w:p>
                  </w:txbxContent>
                </v:textbox>
              </v:shape>
            </w:pict>
          </mc:Fallback>
        </mc:AlternateContent>
      </w:r>
    </w:p>
    <w:p w14:paraId="418F6AFD"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154940</wp:posOffset>
                </wp:positionV>
                <wp:extent cx="0" cy="260350"/>
                <wp:effectExtent l="48895" t="0" r="65405" b="6350"/>
                <wp:wrapNone/>
                <wp:docPr id="17" name="直接箭头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4579B8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44" o:spid="_x0000_s1026" o:spt="32" type="#_x0000_t32" style="position:absolute;left:0pt;margin-left:198pt;margin-top:12.2pt;height:20.5pt;width:0pt;z-index:25165926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">
                <v:fill on="f" focussize="0,0"/>
                <v:stroke color="#4579B8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191B03E3"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118110</wp:posOffset>
                </wp:positionV>
                <wp:extent cx="1679575" cy="371475"/>
                <wp:effectExtent l="4445" t="5080" r="11430" b="4445"/>
                <wp:wrapNone/>
                <wp:docPr id="18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09675A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管理员审核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26" o:spt="202" type="#_x0000_t202" style="position:absolute;left:0pt;margin-left:133.2pt;margin-top:9.3pt;height:29.25pt;width:132.25pt;z-index:251659264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 w14:paraId="309675A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管理员审核</w:t>
                      </w:r>
                    </w:p>
                  </w:txbxContent>
                </v:textbox>
              </v:shape>
            </w:pict>
          </mc:Fallback>
        </mc:AlternateContent>
      </w:r>
    </w:p>
    <w:p w14:paraId="1ACE7C76"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192405</wp:posOffset>
                </wp:positionV>
                <wp:extent cx="0" cy="259715"/>
                <wp:effectExtent l="48895" t="0" r="65405" b="6985"/>
                <wp:wrapNone/>
                <wp:docPr id="19" name="直接箭头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4579B8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46" o:spid="_x0000_s1026" o:spt="32" type="#_x0000_t32" style="position:absolute;left:0pt;margin-left:197.7pt;margin-top:15.15pt;height:20.45pt;width:0pt;z-index:25165926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">
                <v:fill on="f" focussize="0,0"/>
                <v:stroke color="#4579B8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16176E3D"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154940</wp:posOffset>
                </wp:positionV>
                <wp:extent cx="1679575" cy="371475"/>
                <wp:effectExtent l="4445" t="5080" r="11430" b="4445"/>
                <wp:wrapNone/>
                <wp:docPr id="20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1B8F29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气体钢瓶出库成功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8" o:spid="_x0000_s1026" o:spt="202" type="#_x0000_t202" style="position:absolute;left:0pt;margin-left:133.2pt;margin-top:12.2pt;height:29.25pt;width:132.25pt;z-index:251659264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 w14:paraId="51B8F29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气体钢瓶出库成功</w:t>
                      </w:r>
                    </w:p>
                  </w:txbxContent>
                </v:textbox>
              </v:shape>
            </w:pict>
          </mc:Fallback>
        </mc:AlternateContent>
      </w:r>
    </w:p>
    <w:p w14:paraId="4DB9E1F5">
      <w:pPr>
        <w:spacing w:line="360" w:lineRule="auto"/>
        <w:rPr>
          <w:sz w:val="24"/>
        </w:rPr>
      </w:pPr>
    </w:p>
    <w:p w14:paraId="54C4800F">
      <w:pPr>
        <w:spacing w:line="360" w:lineRule="auto"/>
        <w:jc w:val="center"/>
        <w:rPr>
          <w:sz w:val="24"/>
        </w:rPr>
      </w:pPr>
    </w:p>
    <w:p w14:paraId="7E9F493B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  <w:lang w:val="en-US" w:eastAsia="zh-CN"/>
        </w:rPr>
        <w:t>7</w:t>
      </w:r>
      <w:r>
        <w:rPr>
          <w:b/>
          <w:sz w:val="24"/>
        </w:rPr>
        <w:t>.1</w:t>
      </w:r>
      <w:r>
        <w:rPr>
          <w:rFonts w:hint="eastAsia"/>
          <w:b/>
          <w:sz w:val="24"/>
        </w:rPr>
        <w:t>.5气体钢瓶托管流程</w:t>
      </w:r>
    </w:p>
    <w:p w14:paraId="09B16D35"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176530</wp:posOffset>
                </wp:positionV>
                <wp:extent cx="1769110" cy="453390"/>
                <wp:effectExtent l="5080" t="4445" r="16510" b="18415"/>
                <wp:wrapNone/>
                <wp:docPr id="21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11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97F5B9D">
                            <w:r>
                              <w:rPr>
                                <w:rFonts w:hint="eastAsia"/>
                              </w:rPr>
                              <w:t>教师、实验员提交托管申请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26" o:spt="202" type="#_x0000_t202" style="position:absolute;left:0pt;margin-left:130.65pt;margin-top:13.9pt;height:35.7pt;width:139.3pt;z-index:251659264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 w14:paraId="697F5B9D">
                      <w:r>
                        <w:rPr>
                          <w:rFonts w:hint="eastAsia"/>
                        </w:rPr>
                        <w:t>教师、实验员提交托管申请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87630</wp:posOffset>
                </wp:positionV>
                <wp:extent cx="4854575" cy="2029460"/>
                <wp:effectExtent l="5080" t="4445" r="17145" b="23495"/>
                <wp:wrapNone/>
                <wp:docPr id="22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4575" cy="202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7D21A1D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6" o:spid="_x0000_s1026" o:spt="202" type="#_x0000_t202" style="position:absolute;left:0pt;margin-left:0.15pt;margin-top:6.9pt;height:159.8pt;width:382.25pt;z-index:-251657216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 w14:paraId="17D21A1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29E101E">
      <w:pPr>
        <w:spacing w:line="360" w:lineRule="auto"/>
        <w:rPr>
          <w:b/>
          <w:sz w:val="24"/>
        </w:rPr>
      </w:pPr>
    </w:p>
    <w:p w14:paraId="2C977B90"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35560</wp:posOffset>
                </wp:positionV>
                <wp:extent cx="0" cy="260350"/>
                <wp:effectExtent l="48895" t="0" r="65405" b="6350"/>
                <wp:wrapNone/>
                <wp:docPr id="23" name="直接箭头连接符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4579B8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88" o:spid="_x0000_s1026" o:spt="32" type="#_x0000_t32" style="position:absolute;left:0pt;margin-left:198pt;margin-top:2.8pt;height:20.5pt;width:0pt;z-index:25165926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">
                <v:fill on="f" focussize="0,0"/>
                <v:stroke color="#4579B8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065672C1"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-1270</wp:posOffset>
                </wp:positionV>
                <wp:extent cx="1679575" cy="371475"/>
                <wp:effectExtent l="4445" t="5080" r="11430" b="4445"/>
                <wp:wrapNone/>
                <wp:docPr id="24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1FB1A0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管理员审核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9" o:spid="_x0000_s1026" o:spt="202" type="#_x0000_t202" style="position:absolute;left:0pt;margin-left:133.2pt;margin-top:-0.1pt;height:29.25pt;width:132.25pt;z-index:251659264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 w14:paraId="01FB1A0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管理员审核</w:t>
                      </w:r>
                    </w:p>
                  </w:txbxContent>
                </v:textbox>
              </v:shape>
            </w:pict>
          </mc:Fallback>
        </mc:AlternateContent>
      </w:r>
    </w:p>
    <w:p w14:paraId="494F4977"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73025</wp:posOffset>
                </wp:positionV>
                <wp:extent cx="0" cy="259715"/>
                <wp:effectExtent l="48895" t="0" r="65405" b="6985"/>
                <wp:wrapNone/>
                <wp:docPr id="25" name="直接箭头连接符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4579B8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90" o:spid="_x0000_s1026" o:spt="32" type="#_x0000_t32" style="position:absolute;left:0pt;margin-left:198pt;margin-top:5.75pt;height:20.45pt;width:0pt;z-index:25165926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">
                <v:fill on="f" focussize="0,0"/>
                <v:stroke color="#4579B8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36C57332"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35560</wp:posOffset>
                </wp:positionV>
                <wp:extent cx="1679575" cy="371475"/>
                <wp:effectExtent l="4445" t="5080" r="11430" b="4445"/>
                <wp:wrapNone/>
                <wp:docPr id="26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E1D502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气体钢瓶托管成功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1" o:spid="_x0000_s1026" o:spt="202" type="#_x0000_t202" style="position:absolute;left:0pt;margin-left:130.65pt;margin-top:2.8pt;height:29.25pt;width:132.25pt;z-index:251659264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 w14:paraId="6E1D502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气体钢瓶托管成功</w:t>
                      </w:r>
                    </w:p>
                  </w:txbxContent>
                </v:textbox>
              </v:shape>
            </w:pict>
          </mc:Fallback>
        </mc:AlternateContent>
      </w:r>
    </w:p>
    <w:p w14:paraId="20D16EC1">
      <w:pPr>
        <w:spacing w:line="360" w:lineRule="auto"/>
        <w:rPr>
          <w:sz w:val="24"/>
        </w:rPr>
      </w:pPr>
    </w:p>
    <w:p w14:paraId="2E715946">
      <w:pPr>
        <w:spacing w:line="360" w:lineRule="auto"/>
        <w:jc w:val="center"/>
        <w:rPr>
          <w:sz w:val="24"/>
        </w:rPr>
      </w:pPr>
    </w:p>
    <w:p w14:paraId="327BB8D4">
      <w:pPr>
        <w:spacing w:line="360" w:lineRule="auto"/>
        <w:rPr>
          <w:sz w:val="24"/>
        </w:rPr>
      </w:pPr>
    </w:p>
    <w:p w14:paraId="3D36EA99">
      <w:pPr>
        <w:spacing w:line="360" w:lineRule="auto"/>
        <w:rPr>
          <w:sz w:val="24"/>
        </w:rPr>
      </w:pPr>
      <w:r>
        <w:rPr>
          <w:rFonts w:hint="eastAsia"/>
          <w:b/>
          <w:sz w:val="24"/>
          <w:lang w:val="en-US" w:eastAsia="zh-CN"/>
        </w:rPr>
        <w:t>7</w:t>
      </w:r>
      <w:r>
        <w:rPr>
          <w:b/>
          <w:sz w:val="24"/>
        </w:rPr>
        <w:t>.1</w:t>
      </w:r>
      <w:r>
        <w:rPr>
          <w:rFonts w:hint="eastAsia"/>
          <w:b/>
          <w:sz w:val="24"/>
        </w:rPr>
        <w:t>.6气体钢瓶报废流程图</w:t>
      </w:r>
    </w:p>
    <w:p w14:paraId="2D33890B">
      <w:pPr>
        <w:spacing w:line="360" w:lineRule="auto"/>
        <w:rPr>
          <w:b/>
          <w:sz w:val="24"/>
        </w:rPr>
      </w:pPr>
    </w:p>
    <w:p w14:paraId="721EB7E2"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-1270</wp:posOffset>
                </wp:positionV>
                <wp:extent cx="1769110" cy="453390"/>
                <wp:effectExtent l="5080" t="4445" r="16510" b="18415"/>
                <wp:wrapNone/>
                <wp:docPr id="27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11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2B546DA">
                            <w:r>
                              <w:rPr>
                                <w:rFonts w:hint="eastAsia"/>
                              </w:rPr>
                              <w:t>教师、实验员提交报废申请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3" o:spid="_x0000_s1026" o:spt="202" type="#_x0000_t202" style="position:absolute;left:0pt;margin-left:137.1pt;margin-top:-0.1pt;height:35.7pt;width:139.3pt;z-index:251659264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 w14:paraId="42B546DA">
                      <w:r>
                        <w:rPr>
                          <w:rFonts w:hint="eastAsia"/>
                        </w:rPr>
                        <w:t>教师、实验员提交报废申请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-104140</wp:posOffset>
                </wp:positionV>
                <wp:extent cx="4854575" cy="1941195"/>
                <wp:effectExtent l="4445" t="4445" r="17780" b="16510"/>
                <wp:wrapNone/>
                <wp:docPr id="28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4575" cy="194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02C8BBB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2" o:spid="_x0000_s1026" o:spt="202" type="#_x0000_t202" style="position:absolute;left:0pt;margin-left:27.05pt;margin-top:-8.2pt;height:152.85pt;width:382.25pt;z-index:-251657216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 w14:paraId="202C8BB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DB5E4FF"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154940</wp:posOffset>
                </wp:positionV>
                <wp:extent cx="0" cy="260350"/>
                <wp:effectExtent l="48895" t="0" r="65405" b="6350"/>
                <wp:wrapNone/>
                <wp:docPr id="29" name="直接箭头连接符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4579B8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94" o:spid="_x0000_s1026" o:spt="32" type="#_x0000_t32" style="position:absolute;left:0pt;margin-left:205.8pt;margin-top:12.2pt;height:20.5pt;width:0pt;z-index:25165926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">
                <v:fill on="f" focussize="0,0"/>
                <v:stroke color="#4579B8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1E771B24"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118110</wp:posOffset>
                </wp:positionV>
                <wp:extent cx="1679575" cy="371475"/>
                <wp:effectExtent l="4445" t="5080" r="11430" b="4445"/>
                <wp:wrapNone/>
                <wp:docPr id="30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3C51EE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管理员审核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5" o:spid="_x0000_s1026" o:spt="202" type="#_x0000_t202" style="position:absolute;left:0pt;margin-left:137.1pt;margin-top:9.3pt;height:29.25pt;width:132.25pt;z-index:251659264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 w14:paraId="33C51EE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管理员审核</w:t>
                      </w:r>
                    </w:p>
                  </w:txbxContent>
                </v:textbox>
              </v:shape>
            </w:pict>
          </mc:Fallback>
        </mc:AlternateContent>
      </w:r>
    </w:p>
    <w:p w14:paraId="6EEC5B3A"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192405</wp:posOffset>
                </wp:positionV>
                <wp:extent cx="0" cy="259715"/>
                <wp:effectExtent l="48895" t="0" r="65405" b="6985"/>
                <wp:wrapNone/>
                <wp:docPr id="31" name="直接箭头连接符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4579B8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96" o:spid="_x0000_s1026" o:spt="32" type="#_x0000_t32" style="position:absolute;left:0pt;margin-left:205.8pt;margin-top:15.15pt;height:20.45pt;width:0pt;z-index:25165926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">
                <v:fill on="f" focussize="0,0"/>
                <v:stroke color="#4579B8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42F5C6A7"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154940</wp:posOffset>
                </wp:positionV>
                <wp:extent cx="1679575" cy="371475"/>
                <wp:effectExtent l="4445" t="5080" r="11430" b="4445"/>
                <wp:wrapNone/>
                <wp:docPr id="32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F91BE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气体钢瓶报废成功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7" o:spid="_x0000_s1026" o:spt="202" type="#_x0000_t202" style="position:absolute;left:0pt;margin-left:137.1pt;margin-top:12.2pt;height:29.25pt;width:132.25pt;z-index:251659264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 w14:paraId="6DF91BE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气体钢瓶报废成功</w:t>
                      </w:r>
                    </w:p>
                  </w:txbxContent>
                </v:textbox>
              </v:shape>
            </w:pict>
          </mc:Fallback>
        </mc:AlternateContent>
      </w:r>
    </w:p>
    <w:p w14:paraId="73A7F9C9">
      <w:pPr>
        <w:spacing w:line="360" w:lineRule="auto"/>
        <w:rPr>
          <w:sz w:val="24"/>
        </w:rPr>
      </w:pPr>
    </w:p>
    <w:p w14:paraId="6ADB3CC6">
      <w:pPr>
        <w:spacing w:line="360" w:lineRule="auto"/>
        <w:jc w:val="center"/>
        <w:rPr>
          <w:sz w:val="24"/>
        </w:rPr>
      </w:pPr>
    </w:p>
    <w:p w14:paraId="2007403A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  <w:lang w:val="en-US" w:eastAsia="zh-CN"/>
        </w:rPr>
        <w:t>7</w:t>
      </w:r>
      <w:r>
        <w:rPr>
          <w:b/>
          <w:sz w:val="24"/>
        </w:rPr>
        <w:t xml:space="preserve">.2 </w:t>
      </w:r>
      <w:r>
        <w:rPr>
          <w:rFonts w:hint="eastAsia"/>
          <w:b/>
          <w:sz w:val="24"/>
        </w:rPr>
        <w:t>气体钢瓶操作</w:t>
      </w:r>
    </w:p>
    <w:p w14:paraId="1E92D252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  <w:lang w:val="en-US" w:eastAsia="zh-CN"/>
        </w:rPr>
        <w:t>7</w:t>
      </w:r>
      <w:r>
        <w:rPr>
          <w:b/>
          <w:sz w:val="24"/>
        </w:rPr>
        <w:t xml:space="preserve">.2.1 </w:t>
      </w:r>
      <w:r>
        <w:rPr>
          <w:rFonts w:hint="eastAsia"/>
          <w:b/>
          <w:sz w:val="24"/>
        </w:rPr>
        <w:t>教学材料气瓶</w:t>
      </w:r>
    </w:p>
    <w:p w14:paraId="28290BDE">
      <w:pPr>
        <w:spacing w:line="360" w:lineRule="auto"/>
        <w:ind w:firstLine="360" w:firstLineChars="15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）实验员点击“材料领用管理”</w:t>
      </w:r>
      <w:r>
        <w:rPr>
          <w:sz w:val="24"/>
        </w:rPr>
        <w:t>—</w:t>
      </w:r>
      <w:r>
        <w:rPr>
          <w:rFonts w:hint="eastAsia"/>
          <w:sz w:val="24"/>
        </w:rPr>
        <w:t>“库存查看”菜单，如图所示：</w:t>
      </w:r>
    </w:p>
    <w:p w14:paraId="4098D4F1"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38750" cy="2733675"/>
            <wp:effectExtent l="0" t="0" r="0" b="9525"/>
            <wp:docPr id="6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ADF0E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）选择要添加气体钢瓶的气体，点击“添加气体钢瓶信息”按钮，填写相关信息，如图。</w:t>
      </w:r>
    </w:p>
    <w:p w14:paraId="5E5492AC">
      <w:pPr>
        <w:spacing w:line="360" w:lineRule="auto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2819400" cy="1885950"/>
            <wp:effectExtent l="0" t="0" r="0" b="0"/>
            <wp:docPr id="6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D165D">
      <w:pPr>
        <w:spacing w:line="360" w:lineRule="auto"/>
        <w:ind w:firstLine="480" w:firstLineChars="200"/>
        <w:rPr>
          <w:color w:val="FF0000"/>
          <w:sz w:val="24"/>
        </w:rPr>
      </w:pPr>
      <w:r>
        <w:rPr>
          <w:rFonts w:hint="eastAsia"/>
          <w:sz w:val="24"/>
        </w:rPr>
        <w:t>添加类型分为两类，新增和置换。若为新增钢瓶，则须填写添加新的钢瓶信息；</w:t>
      </w:r>
      <w:r>
        <w:rPr>
          <w:rFonts w:hint="eastAsia"/>
          <w:color w:val="FF0000"/>
          <w:sz w:val="24"/>
        </w:rPr>
        <w:t>若钢瓶内气体使用完毕后，如需供气商继续送气使用可选择“置换”，即供气商拿走使用完毕的空瓶，更换另一瓶满气钢瓶，此时钢瓶号也发生变化，需由教师、实验员认真核对后填写。</w:t>
      </w:r>
    </w:p>
    <w:p w14:paraId="6ACEE5A5">
      <w:pPr>
        <w:spacing w:line="360" w:lineRule="auto"/>
        <w:ind w:firstLine="360" w:firstLineChars="15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）实验员进行申领操作。</w:t>
      </w:r>
    </w:p>
    <w:p w14:paraId="734EB54A">
      <w:pPr>
        <w:spacing w:line="360" w:lineRule="auto"/>
        <w:ind w:firstLine="360" w:firstLineChars="15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4</w:t>
      </w:r>
      <w:r>
        <w:rPr>
          <w:rFonts w:hint="eastAsia"/>
          <w:sz w:val="24"/>
        </w:rPr>
        <w:t>）钢瓶退库、托管、报废：勾选要操作的钢瓶，点击相应的按钮（退库、委托保管、报废），经管理员同意即操作成功，如图。</w:t>
      </w:r>
    </w:p>
    <w:p w14:paraId="4EB8597C"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57800" cy="1019175"/>
            <wp:effectExtent l="0" t="0" r="0" b="9525"/>
            <wp:docPr id="6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7BFE8">
      <w:pPr>
        <w:spacing w:line="360" w:lineRule="auto"/>
        <w:jc w:val="center"/>
        <w:rPr>
          <w:sz w:val="24"/>
        </w:rPr>
      </w:pPr>
    </w:p>
    <w:p w14:paraId="65FD9557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  <w:lang w:val="en-US" w:eastAsia="zh-CN"/>
        </w:rPr>
        <w:t>7</w:t>
      </w:r>
      <w:r>
        <w:rPr>
          <w:b/>
          <w:sz w:val="24"/>
        </w:rPr>
        <w:t xml:space="preserve">.2.2 </w:t>
      </w:r>
      <w:r>
        <w:rPr>
          <w:rFonts w:hint="eastAsia"/>
          <w:b/>
          <w:sz w:val="24"/>
        </w:rPr>
        <w:t>科研材料气瓶</w:t>
      </w:r>
    </w:p>
    <w:p w14:paraId="7791AB2D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）实验员点击“材料申报管理”</w:t>
      </w:r>
      <w:r>
        <w:rPr>
          <w:sz w:val="24"/>
        </w:rPr>
        <w:t>—</w:t>
      </w:r>
      <w:r>
        <w:rPr>
          <w:rFonts w:hint="eastAsia"/>
          <w:sz w:val="24"/>
        </w:rPr>
        <w:t>“科研材料申报”菜单。如图三十二所示：</w:t>
      </w:r>
    </w:p>
    <w:p w14:paraId="2E6EA367"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76850" cy="1419225"/>
            <wp:effectExtent l="0" t="0" r="0" b="9525"/>
            <wp:docPr id="6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3E353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）选择要添加气体钢瓶的气体，点击“添加气体钢瓶信息”按钮，填写相关信息。如图。</w:t>
      </w:r>
    </w:p>
    <w:p w14:paraId="01CF6A04">
      <w:pPr>
        <w:spacing w:line="360" w:lineRule="auto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3314700" cy="2962275"/>
            <wp:effectExtent l="0" t="0" r="0" b="9525"/>
            <wp:docPr id="6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78FA9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添加类型分为两类，新增和置换。若为新增钢瓶，则须填写添加新的钢瓶信息；若为置换钢瓶，则将已有钢瓶置换为当前气体，根据实际情况选择。</w:t>
      </w:r>
    </w:p>
    <w:p w14:paraId="4F5352C8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）实验员对气体进行入库操作。</w:t>
      </w:r>
    </w:p>
    <w:p w14:paraId="2934C59D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4</w:t>
      </w:r>
      <w:r>
        <w:rPr>
          <w:rFonts w:hint="eastAsia"/>
          <w:sz w:val="24"/>
        </w:rPr>
        <w:t>）钢瓶退库、托管、报废：勾选要操作的钢瓶，点击相应的按钮（退库、委托保管、报废），经管理员同意即操作成功，如图。</w:t>
      </w:r>
    </w:p>
    <w:p w14:paraId="61EC24E8"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29225" cy="1085850"/>
            <wp:effectExtent l="0" t="0" r="9525" b="0"/>
            <wp:docPr id="6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40C9B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  <w:lang w:val="en-US" w:eastAsia="zh-CN"/>
        </w:rPr>
        <w:t>7</w:t>
      </w:r>
      <w:r>
        <w:rPr>
          <w:b/>
          <w:sz w:val="24"/>
        </w:rPr>
        <w:t xml:space="preserve">.2.3 </w:t>
      </w:r>
      <w:r>
        <w:rPr>
          <w:rFonts w:hint="eastAsia"/>
          <w:b/>
          <w:sz w:val="24"/>
        </w:rPr>
        <w:t>其他经费材料</w:t>
      </w:r>
    </w:p>
    <w:p w14:paraId="7A59D3B7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）实验员点击“材料申报管理”</w:t>
      </w:r>
      <w:r>
        <w:rPr>
          <w:sz w:val="24"/>
        </w:rPr>
        <w:t>—</w:t>
      </w:r>
      <w:r>
        <w:rPr>
          <w:rFonts w:hint="eastAsia"/>
          <w:sz w:val="24"/>
        </w:rPr>
        <w:t>“科研材料申报”菜单，如图三十五所示：</w:t>
      </w:r>
    </w:p>
    <w:p w14:paraId="056FB574"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76850" cy="1419225"/>
            <wp:effectExtent l="0" t="0" r="0" b="9525"/>
            <wp:docPr id="6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862C5">
      <w:pPr>
        <w:spacing w:line="360" w:lineRule="auto"/>
        <w:jc w:val="center"/>
        <w:rPr>
          <w:sz w:val="24"/>
        </w:rPr>
      </w:pPr>
      <w:r>
        <w:rPr>
          <w:sz w:val="24"/>
        </w:rPr>
        <w:t xml:space="preserve"> </w:t>
      </w:r>
    </w:p>
    <w:p w14:paraId="1D63FB1A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）选择要添加气体钢瓶的气体，点击“添加气体钢瓶信息”按钮，填写相关信息，如图。</w:t>
      </w:r>
    </w:p>
    <w:p w14:paraId="7F1574CD">
      <w:pPr>
        <w:spacing w:line="360" w:lineRule="auto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3057525" cy="2733675"/>
            <wp:effectExtent l="0" t="0" r="9525" b="9525"/>
            <wp:docPr id="6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15E58">
      <w:pPr>
        <w:spacing w:line="360" w:lineRule="auto"/>
        <w:ind w:firstLine="480" w:firstLineChars="200"/>
        <w:rPr>
          <w:rFonts w:hint="eastAsia"/>
          <w:color w:val="FF0000"/>
          <w:sz w:val="24"/>
        </w:rPr>
      </w:pPr>
      <w:r>
        <w:rPr>
          <w:rFonts w:hint="eastAsia"/>
          <w:sz w:val="24"/>
        </w:rPr>
        <w:t>添加类型分为两类，新增和置换。若为新增钢瓶，则须填写添加新的钢瓶信息；</w:t>
      </w:r>
      <w:r>
        <w:rPr>
          <w:rFonts w:hint="eastAsia"/>
          <w:color w:val="FF0000"/>
          <w:sz w:val="24"/>
        </w:rPr>
        <w:t>若钢瓶内气体使用完毕后，如需供气商继续送气使用可选择“置换”，即供气商拿走使用完毕的空瓶，更换另一瓶满气钢瓶，此时钢瓶号也发生变化，需由教师、实验员认真核对后填写。</w:t>
      </w:r>
    </w:p>
    <w:p w14:paraId="27184FEA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）实验员对气体进行入库操作。</w:t>
      </w:r>
    </w:p>
    <w:p w14:paraId="759B0F51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4</w:t>
      </w:r>
      <w:r>
        <w:rPr>
          <w:rFonts w:hint="eastAsia"/>
          <w:sz w:val="24"/>
        </w:rPr>
        <w:t>）钢瓶退库、托管、报废：勾选要操作的钢瓶，点击相应的按钮（退库、委托保管、报废），经管理员同意即操作成功，如图。</w:t>
      </w:r>
    </w:p>
    <w:p w14:paraId="441987B4"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29225" cy="1085850"/>
            <wp:effectExtent l="0" t="0" r="9525" b="0"/>
            <wp:docPr id="6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CF873">
      <w:pPr>
        <w:spacing w:line="360" w:lineRule="auto"/>
        <w:rPr>
          <w:b/>
          <w:sz w:val="24"/>
        </w:rPr>
      </w:pPr>
    </w:p>
    <w:p w14:paraId="322EAFE6">
      <w:pPr>
        <w:pStyle w:val="2"/>
        <w:spacing w:line="360" w:lineRule="auto"/>
        <w:rPr>
          <w:rFonts w:ascii="黑体" w:hAnsi="黑体" w:eastAsia="黑体"/>
          <w:b w:val="0"/>
          <w:sz w:val="28"/>
          <w:szCs w:val="28"/>
        </w:rPr>
      </w:pPr>
      <w:bookmarkStart w:id="7" w:name="_Toc30013"/>
      <w:r>
        <w:rPr>
          <w:rFonts w:hint="eastAsia" w:ascii="黑体" w:hAnsi="黑体" w:eastAsia="黑体"/>
          <w:b w:val="0"/>
          <w:sz w:val="28"/>
          <w:szCs w:val="28"/>
          <w:lang w:val="en-US" w:eastAsia="zh-CN"/>
        </w:rPr>
        <w:t>8</w:t>
      </w:r>
      <w:r>
        <w:rPr>
          <w:rFonts w:hint="eastAsia" w:ascii="黑体" w:hAnsi="黑体" w:eastAsia="黑体"/>
          <w:b w:val="0"/>
          <w:sz w:val="28"/>
          <w:szCs w:val="28"/>
        </w:rPr>
        <w:t>.</w:t>
      </w:r>
      <w:r>
        <w:rPr>
          <w:rFonts w:ascii="黑体" w:hAnsi="黑体" w:eastAsia="黑体"/>
          <w:b w:val="0"/>
          <w:sz w:val="28"/>
          <w:szCs w:val="28"/>
        </w:rPr>
        <w:t xml:space="preserve"> </w:t>
      </w:r>
      <w:r>
        <w:rPr>
          <w:rFonts w:hint="eastAsia" w:ascii="黑体" w:hAnsi="黑体" w:eastAsia="黑体"/>
          <w:b w:val="0"/>
          <w:sz w:val="28"/>
          <w:szCs w:val="28"/>
        </w:rPr>
        <w:t>常见问题</w:t>
      </w:r>
      <w:bookmarkEnd w:id="7"/>
    </w:p>
    <w:p w14:paraId="131E4E0C">
      <w:pPr>
        <w:spacing w:line="360" w:lineRule="auto"/>
        <w:ind w:firstLine="360" w:firstLineChars="15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</w:t>
      </w:r>
      <w:r>
        <w:rPr>
          <w:sz w:val="24"/>
        </w:rPr>
        <w:t>IE</w:t>
      </w:r>
      <w:r>
        <w:rPr>
          <w:rFonts w:hint="eastAsia"/>
          <w:sz w:val="24"/>
        </w:rPr>
        <w:t>浏览器无法打印文件</w:t>
      </w:r>
    </w:p>
    <w:p w14:paraId="7EF01DEE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请按以下步骤设置：依次点击</w:t>
      </w:r>
      <w:r>
        <w:rPr>
          <w:sz w:val="24"/>
        </w:rPr>
        <w:t>IE</w:t>
      </w:r>
      <w:r>
        <w:rPr>
          <w:rFonts w:hint="eastAsia"/>
          <w:sz w:val="24"/>
        </w:rPr>
        <w:t>浏览器“工具”菜单</w:t>
      </w:r>
      <w:r>
        <w:rPr>
          <w:sz w:val="24"/>
        </w:rPr>
        <w:t>—</w:t>
      </w:r>
      <w:r>
        <w:rPr>
          <w:rFonts w:hint="eastAsia"/>
          <w:sz w:val="24"/>
        </w:rPr>
        <w:t>》“</w:t>
      </w:r>
      <w:r>
        <w:rPr>
          <w:sz w:val="24"/>
        </w:rPr>
        <w:t xml:space="preserve">Internet </w:t>
      </w:r>
      <w:r>
        <w:rPr>
          <w:rFonts w:hint="eastAsia"/>
          <w:sz w:val="24"/>
        </w:rPr>
        <w:t>选项”</w:t>
      </w:r>
      <w:r>
        <w:rPr>
          <w:sz w:val="24"/>
        </w:rPr>
        <w:t>—</w:t>
      </w:r>
      <w:r>
        <w:rPr>
          <w:rFonts w:hint="eastAsia"/>
          <w:sz w:val="24"/>
        </w:rPr>
        <w:t>》“安全”</w:t>
      </w:r>
      <w:r>
        <w:rPr>
          <w:sz w:val="24"/>
        </w:rPr>
        <w:t>—</w:t>
      </w:r>
      <w:r>
        <w:rPr>
          <w:rFonts w:hint="eastAsia"/>
          <w:sz w:val="24"/>
        </w:rPr>
        <w:t>》“自定义级别”，将“下载”下的“文件下载”和“文件下载的自动提示”均设置为“启用”。然后重新启动浏览器即可。</w:t>
      </w:r>
    </w:p>
    <w:p w14:paraId="7FA449B5">
      <w:pPr>
        <w:spacing w:line="360" w:lineRule="auto"/>
        <w:ind w:firstLine="360" w:firstLineChars="15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</w:t>
      </w:r>
      <w:r>
        <w:rPr>
          <w:sz w:val="24"/>
        </w:rPr>
        <w:t>IE</w:t>
      </w:r>
      <w:r>
        <w:rPr>
          <w:rFonts w:hint="eastAsia"/>
          <w:sz w:val="24"/>
        </w:rPr>
        <w:t>浏览器打印文件后需要点击标签才能看到</w:t>
      </w:r>
    </w:p>
    <w:p w14:paraId="3493F1EB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请按以下步骤设置：依次点击</w:t>
      </w:r>
      <w:r>
        <w:rPr>
          <w:sz w:val="24"/>
        </w:rPr>
        <w:t>IE</w:t>
      </w:r>
      <w:r>
        <w:rPr>
          <w:rFonts w:hint="eastAsia"/>
          <w:sz w:val="24"/>
        </w:rPr>
        <w:t>浏览器“工具”菜单</w:t>
      </w:r>
      <w:r>
        <w:rPr>
          <w:sz w:val="24"/>
        </w:rPr>
        <w:t>—</w:t>
      </w:r>
      <w:r>
        <w:rPr>
          <w:rFonts w:hint="eastAsia"/>
          <w:sz w:val="24"/>
        </w:rPr>
        <w:t>》“</w:t>
      </w:r>
      <w:r>
        <w:rPr>
          <w:sz w:val="24"/>
        </w:rPr>
        <w:t xml:space="preserve">Internet </w:t>
      </w:r>
      <w:r>
        <w:rPr>
          <w:rFonts w:hint="eastAsia"/>
          <w:sz w:val="24"/>
        </w:rPr>
        <w:t>选项”</w:t>
      </w:r>
      <w:r>
        <w:rPr>
          <w:sz w:val="24"/>
        </w:rPr>
        <w:t>—</w:t>
      </w:r>
      <w:r>
        <w:rPr>
          <w:rFonts w:hint="eastAsia"/>
          <w:sz w:val="24"/>
        </w:rPr>
        <w:t>》“常规”</w:t>
      </w:r>
      <w:r>
        <w:rPr>
          <w:sz w:val="24"/>
        </w:rPr>
        <w:t>—</w:t>
      </w:r>
      <w:r>
        <w:rPr>
          <w:rFonts w:hint="eastAsia"/>
          <w:sz w:val="24"/>
        </w:rPr>
        <w:t>》“选项卡”</w:t>
      </w:r>
      <w:r>
        <w:rPr>
          <w:sz w:val="24"/>
        </w:rPr>
        <w:t>—</w:t>
      </w:r>
      <w:r>
        <w:rPr>
          <w:rFonts w:hint="eastAsia"/>
          <w:sz w:val="24"/>
        </w:rPr>
        <w:t>》“设置”，勾选“但创建新选项卡时，始终切换到新的选项卡”。然后重新启动浏览器即可。</w:t>
      </w:r>
    </w:p>
    <w:p w14:paraId="3363967B">
      <w:pPr>
        <w:spacing w:line="360" w:lineRule="auto"/>
        <w:rPr>
          <w:sz w:val="24"/>
        </w:rPr>
      </w:pPr>
    </w:p>
    <w:p w14:paraId="3195CFF2">
      <w:pPr>
        <w:spacing w:line="360" w:lineRule="auto"/>
        <w:ind w:firstLine="482" w:firstLineChars="200"/>
        <w:rPr>
          <w:b/>
          <w:sz w:val="24"/>
        </w:rPr>
      </w:pPr>
      <w:r>
        <w:rPr>
          <w:rFonts w:hint="eastAsia"/>
          <w:b/>
          <w:sz w:val="24"/>
        </w:rPr>
        <w:t>如有问题请电话联系：王毅飞</w:t>
      </w:r>
      <w:r>
        <w:rPr>
          <w:b/>
          <w:sz w:val="24"/>
        </w:rPr>
        <w:t xml:space="preserve">   </w:t>
      </w:r>
      <w:r>
        <w:rPr>
          <w:rFonts w:hint="eastAsia"/>
          <w:b/>
          <w:sz w:val="24"/>
        </w:rPr>
        <w:t>手机短号：</w:t>
      </w:r>
      <w:r>
        <w:rPr>
          <w:b/>
          <w:sz w:val="24"/>
        </w:rPr>
        <w:t>642082</w:t>
      </w:r>
      <w:r>
        <w:rPr>
          <w:rFonts w:hint="eastAsia"/>
          <w:b/>
          <w:sz w:val="24"/>
        </w:rPr>
        <w:t>。</w:t>
      </w:r>
    </w:p>
    <w:sectPr>
      <w:headerReference r:id="rId8" w:type="default"/>
      <w:footerReference r:id="rId9" w:type="default"/>
      <w:pgSz w:w="11906" w:h="16838"/>
      <w:pgMar w:top="1276" w:right="1800" w:bottom="1276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FE18D0">
    <w:pPr>
      <w:pStyle w:val="9"/>
      <w:framePr w:wrap="around" w:vAnchor="text" w:hAnchor="margin" w:xAlign="center" w:y="1"/>
      <w:rPr>
        <w:rStyle w:val="14"/>
      </w:rPr>
    </w:pPr>
    <w:r>
      <w:rPr>
        <w:rStyle w:val="14"/>
      </w:rPr>
      <w:fldChar w:fldCharType="begin"/>
    </w:r>
    <w:r>
      <w:rPr>
        <w:rStyle w:val="14"/>
      </w:rPr>
      <w:instrText xml:space="preserve">PAGE  </w:instrText>
    </w:r>
    <w:r>
      <w:rPr>
        <w:rStyle w:val="14"/>
      </w:rPr>
      <w:fldChar w:fldCharType="separate"/>
    </w:r>
    <w:r>
      <w:rPr>
        <w:rStyle w:val="14"/>
      </w:rPr>
      <w:t>2</w:t>
    </w:r>
    <w:r>
      <w:rPr>
        <w:rStyle w:val="14"/>
      </w:rPr>
      <w:fldChar w:fldCharType="end"/>
    </w:r>
  </w:p>
  <w:p w14:paraId="67DBD06A"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E31F65">
    <w:pPr>
      <w:pStyle w:val="9"/>
      <w:framePr w:wrap="around" w:vAnchor="text" w:hAnchor="margin" w:xAlign="center" w:y="1"/>
      <w:rPr>
        <w:rStyle w:val="14"/>
      </w:rPr>
    </w:pPr>
    <w:r>
      <w:rPr>
        <w:rStyle w:val="14"/>
      </w:rPr>
      <w:fldChar w:fldCharType="begin"/>
    </w:r>
    <w:r>
      <w:rPr>
        <w:rStyle w:val="14"/>
      </w:rPr>
      <w:instrText xml:space="preserve">PAGE  </w:instrText>
    </w:r>
    <w:r>
      <w:rPr>
        <w:rStyle w:val="14"/>
      </w:rPr>
      <w:fldChar w:fldCharType="end"/>
    </w:r>
  </w:p>
  <w:p w14:paraId="2538A789">
    <w:pPr>
      <w:pStyle w:val="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8D9ECF">
    <w:pPr>
      <w:pStyle w:val="9"/>
      <w:framePr w:wrap="around" w:vAnchor="text" w:hAnchor="margin" w:xAlign="center" w:y="1"/>
      <w:rPr>
        <w:rStyle w:val="14"/>
      </w:rPr>
    </w:pPr>
    <w:r>
      <w:rPr>
        <w:rStyle w:val="14"/>
      </w:rPr>
      <w:fldChar w:fldCharType="begin"/>
    </w:r>
    <w:r>
      <w:rPr>
        <w:rStyle w:val="14"/>
      </w:rPr>
      <w:instrText xml:space="preserve">PAGE  </w:instrText>
    </w:r>
    <w:r>
      <w:rPr>
        <w:rStyle w:val="14"/>
      </w:rPr>
      <w:fldChar w:fldCharType="separate"/>
    </w:r>
    <w:r>
      <w:rPr>
        <w:rStyle w:val="14"/>
      </w:rPr>
      <w:t>22</w:t>
    </w:r>
    <w:r>
      <w:rPr>
        <w:rStyle w:val="14"/>
      </w:rPr>
      <w:fldChar w:fldCharType="end"/>
    </w:r>
  </w:p>
  <w:p w14:paraId="622DFDD9"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9CA8D6">
    <w:r>
      <w:rPr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6585585"/>
          <wp:effectExtent l="0" t="0" r="2540" b="5715"/>
          <wp:wrapNone/>
          <wp:docPr id="70" name="WordPictureWatermark199000" descr="新建DOCX 文档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WordPictureWatermark199000" descr="新建DOCX 文档_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6585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74E762">
    <w:pPr>
      <w:pStyle w:val="10"/>
    </w:pPr>
    <w:r>
      <w:pict>
        <v:shape id="PowerPlusWaterMarkObject2" o:spid="_x0000_s8194" o:spt="136" type="#_x0000_t136" style="position:absolute;left:0pt;height:83.6pt;width:501.8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实验室管理处" style="font-family:宋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B4CDEE">
    <w:r>
      <w:rPr>
        <w:sz w:val="18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6585585"/>
          <wp:effectExtent l="0" t="0" r="2540" b="5715"/>
          <wp:wrapNone/>
          <wp:docPr id="71" name="图片 9" descr="新建DOCX 文档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图片 9" descr="新建DOCX 文档_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6585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47BBE5">
    <w:r>
      <w:pict>
        <v:shape id="_x0000_s8196" o:spid="_x0000_s8196" o:spt="136" type="#_x0000_t136" style="position:absolute;left:0pt;height:83.6pt;width:501.8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实验室管理处" style="font-family:宋体;font-size:1pt;v-text-align:center;"/>
        </v:shape>
      </w:pict>
    </w:r>
    <w:r>
      <w:rPr>
        <w:sz w:val="18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6585585"/>
          <wp:effectExtent l="0" t="0" r="2540" b="5715"/>
          <wp:wrapNone/>
          <wp:docPr id="72" name="图片 10" descr="新建DOCX 文档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图片 10" descr="新建DOCX 文档_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6585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D3CC56"/>
    <w:multiLevelType w:val="singleLevel"/>
    <w:tmpl w:val="16D3CC56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273DBCB6"/>
    <w:multiLevelType w:val="multilevel"/>
    <w:tmpl w:val="273DBCB6"/>
    <w:lvl w:ilvl="0" w:tentative="0">
      <w:start w:val="6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8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F85"/>
    <w:rsid w:val="0000108A"/>
    <w:rsid w:val="00021F59"/>
    <w:rsid w:val="00026374"/>
    <w:rsid w:val="000959DA"/>
    <w:rsid w:val="000E18F8"/>
    <w:rsid w:val="000F18CB"/>
    <w:rsid w:val="00104405"/>
    <w:rsid w:val="001451A8"/>
    <w:rsid w:val="0014570E"/>
    <w:rsid w:val="001760BA"/>
    <w:rsid w:val="00184428"/>
    <w:rsid w:val="001A49FE"/>
    <w:rsid w:val="001C09CC"/>
    <w:rsid w:val="001C7B39"/>
    <w:rsid w:val="001D2BEF"/>
    <w:rsid w:val="00207CFF"/>
    <w:rsid w:val="0021560B"/>
    <w:rsid w:val="00222AC1"/>
    <w:rsid w:val="00232D1F"/>
    <w:rsid w:val="00295E73"/>
    <w:rsid w:val="002A523B"/>
    <w:rsid w:val="002E2EB2"/>
    <w:rsid w:val="002F1509"/>
    <w:rsid w:val="00316918"/>
    <w:rsid w:val="00325E07"/>
    <w:rsid w:val="0035477A"/>
    <w:rsid w:val="00361B8E"/>
    <w:rsid w:val="003838B0"/>
    <w:rsid w:val="003A21E8"/>
    <w:rsid w:val="003A2BCE"/>
    <w:rsid w:val="003E61C4"/>
    <w:rsid w:val="00447D77"/>
    <w:rsid w:val="00470E05"/>
    <w:rsid w:val="00474D34"/>
    <w:rsid w:val="00483BC4"/>
    <w:rsid w:val="00492829"/>
    <w:rsid w:val="004C4B3A"/>
    <w:rsid w:val="004E0DF9"/>
    <w:rsid w:val="00502E12"/>
    <w:rsid w:val="0053148C"/>
    <w:rsid w:val="005546CC"/>
    <w:rsid w:val="005639BF"/>
    <w:rsid w:val="005739A4"/>
    <w:rsid w:val="00590E9D"/>
    <w:rsid w:val="00593C7E"/>
    <w:rsid w:val="005D0A66"/>
    <w:rsid w:val="00603D2D"/>
    <w:rsid w:val="0062693E"/>
    <w:rsid w:val="00653A49"/>
    <w:rsid w:val="00664148"/>
    <w:rsid w:val="0069139E"/>
    <w:rsid w:val="006A1F72"/>
    <w:rsid w:val="006A6180"/>
    <w:rsid w:val="006B7FA7"/>
    <w:rsid w:val="006E21EC"/>
    <w:rsid w:val="006E317F"/>
    <w:rsid w:val="006E6EC7"/>
    <w:rsid w:val="007364F7"/>
    <w:rsid w:val="007B1202"/>
    <w:rsid w:val="007C504B"/>
    <w:rsid w:val="007C72AA"/>
    <w:rsid w:val="007E2D97"/>
    <w:rsid w:val="00802356"/>
    <w:rsid w:val="00835D8E"/>
    <w:rsid w:val="00840AA0"/>
    <w:rsid w:val="00852B3D"/>
    <w:rsid w:val="00877769"/>
    <w:rsid w:val="008800CC"/>
    <w:rsid w:val="008D2C23"/>
    <w:rsid w:val="008E7985"/>
    <w:rsid w:val="009154F4"/>
    <w:rsid w:val="0094255D"/>
    <w:rsid w:val="0094351F"/>
    <w:rsid w:val="00966B75"/>
    <w:rsid w:val="00973694"/>
    <w:rsid w:val="009756CB"/>
    <w:rsid w:val="009B3442"/>
    <w:rsid w:val="009C4688"/>
    <w:rsid w:val="009D1806"/>
    <w:rsid w:val="00A05026"/>
    <w:rsid w:val="00A4779F"/>
    <w:rsid w:val="00A73174"/>
    <w:rsid w:val="00A91CA9"/>
    <w:rsid w:val="00AA15E0"/>
    <w:rsid w:val="00AB61AD"/>
    <w:rsid w:val="00AB64CB"/>
    <w:rsid w:val="00AC534D"/>
    <w:rsid w:val="00AD35F9"/>
    <w:rsid w:val="00AF13DD"/>
    <w:rsid w:val="00AF3EB6"/>
    <w:rsid w:val="00AF6911"/>
    <w:rsid w:val="00AF7269"/>
    <w:rsid w:val="00B644F5"/>
    <w:rsid w:val="00B82E27"/>
    <w:rsid w:val="00B96313"/>
    <w:rsid w:val="00BC3081"/>
    <w:rsid w:val="00BF24DF"/>
    <w:rsid w:val="00C54B49"/>
    <w:rsid w:val="00C56684"/>
    <w:rsid w:val="00C732D5"/>
    <w:rsid w:val="00C81969"/>
    <w:rsid w:val="00CA55BE"/>
    <w:rsid w:val="00CB7160"/>
    <w:rsid w:val="00CD3524"/>
    <w:rsid w:val="00D84F04"/>
    <w:rsid w:val="00D878E6"/>
    <w:rsid w:val="00DC2403"/>
    <w:rsid w:val="00DD2966"/>
    <w:rsid w:val="00DE52C8"/>
    <w:rsid w:val="00E200F4"/>
    <w:rsid w:val="00E256F3"/>
    <w:rsid w:val="00E422CA"/>
    <w:rsid w:val="00E422D9"/>
    <w:rsid w:val="00E663D4"/>
    <w:rsid w:val="00EA1855"/>
    <w:rsid w:val="00ED47EB"/>
    <w:rsid w:val="00ED4B58"/>
    <w:rsid w:val="00F0691A"/>
    <w:rsid w:val="00F17582"/>
    <w:rsid w:val="00F26356"/>
    <w:rsid w:val="00F36BF0"/>
    <w:rsid w:val="00F81A65"/>
    <w:rsid w:val="00FB5073"/>
    <w:rsid w:val="00FD2F85"/>
    <w:rsid w:val="00FF2DA9"/>
    <w:rsid w:val="0FBA2BDF"/>
    <w:rsid w:val="263E08AF"/>
    <w:rsid w:val="4B4315BB"/>
    <w:rsid w:val="621918CE"/>
    <w:rsid w:val="73FD2DD9"/>
    <w:rsid w:val="770C2C2F"/>
    <w:rsid w:val="78E4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iPriority="0" w:semiHidden="0" w:name="heading 3" w:locked="1"/>
    <w:lsdException w:qFormat="1" w:uiPriority="0" w:semiHidden="0" w:name="heading 4" w:locked="1"/>
    <w:lsdException w:qFormat="1" w:uiPriority="0" w:semiHidden="0" w:name="heading 5" w:locked="1"/>
    <w:lsdException w:qFormat="1" w:uiPriority="0" w:semiHidden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nhideWhenUsed="0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locked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locked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locked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locked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5"/>
    <w:basedOn w:val="1"/>
    <w:next w:val="1"/>
    <w:link w:val="25"/>
    <w:unhideWhenUsed/>
    <w:qFormat/>
    <w:locked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6"/>
    <w:unhideWhenUsed/>
    <w:qFormat/>
    <w:locked/>
    <w:uiPriority w:val="0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18"/>
    <w:semiHidden/>
    <w:qFormat/>
    <w:uiPriority w:val="99"/>
    <w:rPr>
      <w:sz w:val="18"/>
      <w:szCs w:val="18"/>
    </w:rPr>
  </w:style>
  <w:style w:type="paragraph" w:styleId="9">
    <w:name w:val="footer"/>
    <w:basedOn w:val="1"/>
    <w:link w:val="2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qFormat/>
    <w:locked/>
    <w:uiPriority w:val="39"/>
    <w:pPr>
      <w:adjustRightInd w:val="0"/>
      <w:snapToGrid w:val="0"/>
      <w:spacing w:line="360" w:lineRule="auto"/>
    </w:pPr>
    <w:rPr>
      <w:rFonts w:eastAsia="黑体"/>
      <w:sz w:val="28"/>
    </w:rPr>
  </w:style>
  <w:style w:type="character" w:styleId="14">
    <w:name w:val="page number"/>
    <w:basedOn w:val="13"/>
    <w:qFormat/>
    <w:uiPriority w:val="99"/>
    <w:rPr>
      <w:rFonts w:cs="Times New Roman"/>
    </w:rPr>
  </w:style>
  <w:style w:type="character" w:styleId="15">
    <w:name w:val="FollowedHyperlink"/>
    <w:basedOn w:val="13"/>
    <w:semiHidden/>
    <w:uiPriority w:val="99"/>
    <w:rPr>
      <w:rFonts w:cs="Times New Roman"/>
      <w:color w:val="800080"/>
      <w:u w:val="single"/>
    </w:rPr>
  </w:style>
  <w:style w:type="character" w:styleId="16">
    <w:name w:val="Hyperlink"/>
    <w:basedOn w:val="13"/>
    <w:qFormat/>
    <w:uiPriority w:val="99"/>
    <w:rPr>
      <w:rFonts w:cs="Times New Roman"/>
      <w:color w:val="0000FF"/>
      <w:u w:val="single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character" w:customStyle="1" w:styleId="18">
    <w:name w:val="批注框文本 Char"/>
    <w:basedOn w:val="13"/>
    <w:link w:val="8"/>
    <w:semiHidden/>
    <w:qFormat/>
    <w:locked/>
    <w:uiPriority w:val="99"/>
    <w:rPr>
      <w:rFonts w:cs="Times New Roman"/>
      <w:sz w:val="18"/>
      <w:szCs w:val="18"/>
    </w:rPr>
  </w:style>
  <w:style w:type="character" w:customStyle="1" w:styleId="19">
    <w:name w:val="页眉 Char"/>
    <w:basedOn w:val="13"/>
    <w:link w:val="10"/>
    <w:locked/>
    <w:uiPriority w:val="99"/>
    <w:rPr>
      <w:rFonts w:cs="Times New Roman"/>
      <w:sz w:val="18"/>
      <w:szCs w:val="18"/>
    </w:rPr>
  </w:style>
  <w:style w:type="character" w:customStyle="1" w:styleId="20">
    <w:name w:val="页脚 Char"/>
    <w:basedOn w:val="13"/>
    <w:link w:val="9"/>
    <w:qFormat/>
    <w:locked/>
    <w:uiPriority w:val="99"/>
    <w:rPr>
      <w:rFonts w:cs="Times New Roman"/>
      <w:sz w:val="18"/>
      <w:szCs w:val="18"/>
    </w:rPr>
  </w:style>
  <w:style w:type="character" w:customStyle="1" w:styleId="21">
    <w:name w:val="标题 1 Char"/>
    <w:basedOn w:val="13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2">
    <w:name w:val="标题 2 Char"/>
    <w:basedOn w:val="13"/>
    <w:link w:val="3"/>
    <w:qFormat/>
    <w:uiPriority w:val="0"/>
    <w:rPr>
      <w:rFonts w:ascii="Cambria" w:hAnsi="Cambria" w:eastAsia="宋体" w:cs="Times New Roman"/>
      <w:b/>
      <w:bCs/>
      <w:kern w:val="2"/>
      <w:sz w:val="32"/>
      <w:szCs w:val="32"/>
    </w:rPr>
  </w:style>
  <w:style w:type="character" w:customStyle="1" w:styleId="23">
    <w:name w:val="标题 3 Char"/>
    <w:basedOn w:val="13"/>
    <w:link w:val="4"/>
    <w:qFormat/>
    <w:uiPriority w:val="0"/>
    <w:rPr>
      <w:b/>
      <w:bCs/>
      <w:kern w:val="2"/>
      <w:sz w:val="32"/>
      <w:szCs w:val="32"/>
    </w:rPr>
  </w:style>
  <w:style w:type="character" w:customStyle="1" w:styleId="24">
    <w:name w:val="标题 4 Char"/>
    <w:basedOn w:val="13"/>
    <w:link w:val="5"/>
    <w:qFormat/>
    <w:uiPriority w:val="0"/>
    <w:rPr>
      <w:rFonts w:ascii="Cambria" w:hAnsi="Cambria" w:eastAsia="宋体" w:cs="Times New Roman"/>
      <w:b/>
      <w:bCs/>
      <w:kern w:val="2"/>
      <w:sz w:val="28"/>
      <w:szCs w:val="28"/>
    </w:rPr>
  </w:style>
  <w:style w:type="character" w:customStyle="1" w:styleId="25">
    <w:name w:val="标题 5 Char"/>
    <w:basedOn w:val="13"/>
    <w:link w:val="6"/>
    <w:qFormat/>
    <w:uiPriority w:val="0"/>
    <w:rPr>
      <w:b/>
      <w:bCs/>
      <w:kern w:val="2"/>
      <w:sz w:val="28"/>
      <w:szCs w:val="28"/>
    </w:rPr>
  </w:style>
  <w:style w:type="character" w:customStyle="1" w:styleId="26">
    <w:name w:val="标题 6 Char"/>
    <w:basedOn w:val="13"/>
    <w:link w:val="7"/>
    <w:qFormat/>
    <w:uiPriority w:val="0"/>
    <w:rPr>
      <w:rFonts w:ascii="Cambria" w:hAnsi="Cambria" w:eastAsia="宋体" w:cs="Times New Roman"/>
      <w:b/>
      <w:bCs/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8194"/>
    <customShpInfo spid="_x0000_s8196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9CF9760-9673-4358-BE6D-3A69189D04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22</Pages>
  <Words>5520</Words>
  <Characters>5764</Characters>
  <Lines>51</Lines>
  <Paragraphs>14</Paragraphs>
  <TotalTime>0</TotalTime>
  <ScaleCrop>false</ScaleCrop>
  <LinksUpToDate>false</LinksUpToDate>
  <CharactersWithSpaces>5838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2014-10-08T07:36:00Z</dcterms:created>
  <dc:creator>雨林木风</dc:creator>
  <cp:lastModifiedBy>黄洪亮</cp:lastModifiedBy>
  <cp:lastPrinted>2015-03-30T07:45:00Z</cp:lastPrinted>
  <dcterms:modified xsi:type="dcterms:W3CDTF">2025-10-15T07:15:50Z</dcterms:modified>
  <cp:revision>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eyJoZGlkIjoiZWFkMTg2N2VlYzUxMjg1ZTgyOTQ4NWY0NzE5YjY5OGQiLCJ1c2VySWQiOiI1ODg4OTYzMTUifQ==</vt:lpwstr>
  </property>
  <property fmtid="{D5CDD505-2E9C-101B-9397-08002B2CF9AE}" pid="3" name="KSOProductBuildVer">
    <vt:lpwstr>2052-12.1.0.22529</vt:lpwstr>
  </property>
  <property fmtid="{D5CDD505-2E9C-101B-9397-08002B2CF9AE}" pid="4" name="ICV">
    <vt:lpwstr>381A436C820C456DAB8781FFADCADA27_13</vt:lpwstr>
  </property>
</Properties>
</file>